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250" w:rsidRPr="00B561D4" w:rsidRDefault="002A0250" w:rsidP="002A0250">
      <w:pPr>
        <w:spacing w:before="100" w:beforeAutospacing="1" w:after="100" w:afterAutospacing="1" w:line="240" w:lineRule="auto"/>
        <w:jc w:val="center"/>
        <w:outlineLvl w:val="1"/>
        <w:rPr>
          <w:rFonts w:eastAsia="Times New Roman" w:cs="Times New Roman"/>
          <w:b/>
          <w:bCs/>
          <w:sz w:val="24"/>
          <w:szCs w:val="24"/>
          <w:lang w:eastAsia="bg-BG"/>
        </w:rPr>
      </w:pPr>
      <w:r w:rsidRPr="00B561D4">
        <w:rPr>
          <w:rFonts w:eastAsia="Times New Roman" w:cs="Times New Roman"/>
          <w:b/>
          <w:bCs/>
          <w:sz w:val="24"/>
          <w:szCs w:val="24"/>
          <w:lang w:eastAsia="bg-BG"/>
        </w:rPr>
        <w:t>Р Е Ш Е Н И Е</w:t>
      </w:r>
    </w:p>
    <w:p w:rsidR="002A0250" w:rsidRPr="00B561D4" w:rsidRDefault="002A0250" w:rsidP="002A0250">
      <w:pPr>
        <w:spacing w:before="100" w:beforeAutospacing="1" w:after="100" w:afterAutospacing="1" w:line="240" w:lineRule="auto"/>
        <w:ind w:right="327" w:firstLine="568"/>
        <w:jc w:val="center"/>
        <w:rPr>
          <w:rFonts w:eastAsia="Times New Roman" w:cs="Times New Roman"/>
          <w:sz w:val="24"/>
          <w:szCs w:val="24"/>
          <w:lang w:eastAsia="bg-BG"/>
        </w:rPr>
      </w:pPr>
      <w:r w:rsidRPr="00B561D4">
        <w:rPr>
          <w:rFonts w:eastAsia="Times New Roman" w:cs="Times New Roman"/>
          <w:color w:val="000000"/>
          <w:sz w:val="24"/>
          <w:szCs w:val="24"/>
          <w:lang w:eastAsia="bg-BG"/>
        </w:rPr>
        <w:t>№94/20.03.2020г., град Добрич</w:t>
      </w:r>
    </w:p>
    <w:p w:rsidR="002A0250" w:rsidRPr="00B561D4" w:rsidRDefault="002A0250" w:rsidP="002A0250">
      <w:pPr>
        <w:spacing w:before="100" w:beforeAutospacing="1" w:after="100" w:afterAutospacing="1" w:line="240" w:lineRule="auto"/>
        <w:jc w:val="center"/>
        <w:rPr>
          <w:rFonts w:eastAsia="Times New Roman" w:cs="Times New Roman"/>
          <w:sz w:val="24"/>
          <w:szCs w:val="24"/>
          <w:lang w:eastAsia="bg-BG"/>
        </w:rPr>
      </w:pPr>
      <w:r w:rsidRPr="00B561D4">
        <w:rPr>
          <w:rFonts w:eastAsia="Times New Roman" w:cs="Times New Roman"/>
          <w:sz w:val="24"/>
          <w:szCs w:val="24"/>
          <w:lang w:eastAsia="bg-BG"/>
        </w:rPr>
        <w:t>В    И  М  Е  Т  О    Н  А   Н  А  Р  О  Д  А</w:t>
      </w:r>
    </w:p>
    <w:p w:rsidR="002A0250" w:rsidRPr="00B561D4" w:rsidRDefault="002A0250" w:rsidP="00B561D4">
      <w:pPr>
        <w:spacing w:before="100" w:beforeAutospacing="1" w:after="100" w:afterAutospacing="1" w:line="240" w:lineRule="auto"/>
        <w:ind w:right="72"/>
        <w:jc w:val="both"/>
        <w:rPr>
          <w:rFonts w:eastAsia="Times New Roman" w:cs="Times New Roman"/>
          <w:sz w:val="24"/>
          <w:szCs w:val="24"/>
          <w:lang w:eastAsia="bg-BG"/>
        </w:rPr>
      </w:pPr>
      <w:r w:rsidRPr="00B561D4">
        <w:rPr>
          <w:rFonts w:eastAsia="Times New Roman" w:cs="Times New Roman"/>
          <w:sz w:val="24"/>
          <w:szCs w:val="24"/>
          <w:lang w:eastAsia="bg-BG"/>
        </w:rPr>
        <w:t>Административен съд - Добрич, в публично заседание на десети март, две хиляди и двадесета година, ІІІ състав:</w:t>
      </w:r>
    </w:p>
    <w:p w:rsidR="002A0250" w:rsidRPr="00B561D4" w:rsidRDefault="002A0250" w:rsidP="00B561D4">
      <w:pPr>
        <w:spacing w:after="0" w:line="240" w:lineRule="auto"/>
        <w:ind w:left="4956" w:right="72"/>
        <w:jc w:val="right"/>
        <w:rPr>
          <w:rFonts w:eastAsia="Times New Roman" w:cs="Times New Roman"/>
          <w:sz w:val="24"/>
          <w:szCs w:val="24"/>
          <w:lang w:eastAsia="bg-BG"/>
        </w:rPr>
      </w:pPr>
      <w:r w:rsidRPr="00B561D4">
        <w:rPr>
          <w:rFonts w:eastAsia="Times New Roman" w:cs="Times New Roman"/>
          <w:sz w:val="24"/>
          <w:szCs w:val="24"/>
          <w:lang w:eastAsia="bg-BG"/>
        </w:rPr>
        <w:t>ПРЕДСЕДАТЕЛ: Нели Каменска</w:t>
      </w:r>
    </w:p>
    <w:p w:rsidR="002A0250" w:rsidRPr="00B561D4" w:rsidRDefault="002A0250" w:rsidP="002A0250">
      <w:pPr>
        <w:spacing w:before="100" w:beforeAutospacing="1" w:after="100" w:afterAutospacing="1" w:line="240" w:lineRule="auto"/>
        <w:ind w:right="72"/>
        <w:jc w:val="both"/>
        <w:rPr>
          <w:rFonts w:eastAsia="Times New Roman" w:cs="Times New Roman"/>
          <w:sz w:val="24"/>
          <w:szCs w:val="24"/>
          <w:lang w:eastAsia="bg-BG"/>
        </w:rPr>
      </w:pPr>
      <w:r w:rsidRPr="00B561D4">
        <w:rPr>
          <w:rFonts w:eastAsia="Times New Roman" w:cs="Times New Roman"/>
          <w:sz w:val="24"/>
          <w:szCs w:val="24"/>
          <w:lang w:eastAsia="bg-BG"/>
        </w:rPr>
        <w:t>при участието на секретаря С</w:t>
      </w:r>
      <w:r w:rsidR="00B561D4">
        <w:rPr>
          <w:rFonts w:eastAsia="Times New Roman" w:cs="Times New Roman"/>
          <w:sz w:val="24"/>
          <w:szCs w:val="24"/>
          <w:lang w:eastAsia="bg-BG"/>
        </w:rPr>
        <w:t>.</w:t>
      </w:r>
      <w:r w:rsidRPr="00B561D4">
        <w:rPr>
          <w:rFonts w:eastAsia="Times New Roman" w:cs="Times New Roman"/>
          <w:sz w:val="24"/>
          <w:szCs w:val="24"/>
          <w:lang w:eastAsia="bg-BG"/>
        </w:rPr>
        <w:t>К</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разгледа докладваното от председателя административно дело №679 по описа на съда за 2019г. и за да се произнесе, взе предвид следното:</w:t>
      </w:r>
    </w:p>
    <w:p w:rsidR="002A0250" w:rsidRPr="00B561D4" w:rsidRDefault="002A0250" w:rsidP="00B561D4">
      <w:pPr>
        <w:spacing w:before="100" w:beforeAutospacing="1" w:after="100" w:afterAutospacing="1" w:line="240" w:lineRule="auto"/>
        <w:jc w:val="both"/>
        <w:rPr>
          <w:rFonts w:eastAsia="Times New Roman" w:cs="Times New Roman"/>
          <w:sz w:val="24"/>
          <w:szCs w:val="24"/>
          <w:lang w:eastAsia="bg-BG"/>
        </w:rPr>
      </w:pPr>
      <w:r w:rsidRPr="00B561D4">
        <w:rPr>
          <w:rFonts w:eastAsia="Times New Roman" w:cs="Times New Roman"/>
          <w:sz w:val="24"/>
          <w:szCs w:val="24"/>
          <w:lang w:eastAsia="bg-BG"/>
        </w:rPr>
        <w:t>Производството е по реда на чл.145 и сл. от Административно-процесуалния кодек (АПК) във връзка с чл.76, ал.1 от Закона за противодействие на корупцията и за отнемане на незаконно придобитото имущество (ЗПКОНПИ).</w:t>
      </w:r>
    </w:p>
    <w:p w:rsidR="002A0250" w:rsidRPr="00B561D4" w:rsidRDefault="002A0250" w:rsidP="00B561D4">
      <w:pPr>
        <w:spacing w:before="100" w:beforeAutospacing="1" w:after="100" w:afterAutospacing="1" w:line="240" w:lineRule="auto"/>
        <w:jc w:val="both"/>
        <w:rPr>
          <w:rFonts w:eastAsia="Times New Roman" w:cs="Times New Roman"/>
          <w:sz w:val="24"/>
          <w:szCs w:val="24"/>
          <w:lang w:eastAsia="bg-BG"/>
        </w:rPr>
      </w:pPr>
      <w:r w:rsidRPr="00B561D4">
        <w:rPr>
          <w:rFonts w:eastAsia="Times New Roman" w:cs="Times New Roman"/>
          <w:sz w:val="24"/>
          <w:szCs w:val="24"/>
          <w:lang w:eastAsia="bg-BG"/>
        </w:rPr>
        <w:t>Образувано е по жалба на А.Д.Д., в качеството й на главен архитект на Община Б</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с адрес в </w:t>
      </w:r>
      <w:r w:rsidR="00B561D4">
        <w:rPr>
          <w:rFonts w:eastAsia="Times New Roman" w:cs="Times New Roman"/>
          <w:sz w:val="24"/>
          <w:szCs w:val="24"/>
          <w:lang w:eastAsia="bg-BG"/>
        </w:rPr>
        <w:t>***</w:t>
      </w:r>
      <w:r w:rsidRPr="00B561D4">
        <w:rPr>
          <w:rFonts w:eastAsia="Times New Roman" w:cs="Times New Roman"/>
          <w:sz w:val="24"/>
          <w:szCs w:val="24"/>
          <w:lang w:eastAsia="bg-BG"/>
        </w:rPr>
        <w:t>, срещу Решение №РС-318-18-064 от 10.10.2019г. на Комисията за противодействие на корупцията и за отнемане на незаконно придобитото имущество (КПКОНПИ), в частта му, с която е установен конфликт на интереси, наложена е глоба в размер на 5 000 лева, отнета е в полза на Община Б</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сума в размер на 52,32 лева и е отнета в полза на Държавата сума в размер на 4 600 лева.</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Жалбоподателят не е съгласен с решението в обжалваните му части, които счита за незаконосъобразни. Излага доводи, че решението е постановено при съществено нарушение на административнопроизводствените правила, в противоречие с материално-правни разпоредби и в несъответствие с целта на закона. Оспорващият счита за нарушен чл.74, ал.1 от ЗПКОНПИ, понеже решението не е постановено до два месеца от образуване на производството. В жалбата определя този срок като преклузивен и се позовава на съдебна практика на ВКС. Жалбоподателят се позовава на чл.7, ал.1 и чл.8, ал.1 от ЗПКОНПИ и изразява становище за невалидност на решението, поради постановяването му от нелегитимен състав. Оспорва и материалната законосъобразност на решението като оспорва наличието на кумулативните предпоставки по чл.2 от ЗПУКИ (отм.), при които се приема, че е налице конфликт на интереси. В тази връзка изтъква, че частният интерес не е повлиял на обективното и безпристрастното изпълнение на задълженията по служба на главния архитект. Самите правомощия на главния архитект на общината не позволявали частен интерес да влияе на обективното и безпристрастно изпълнение на задълженията му по чл.145, ал.2 от ЗУТ. Излага твърдения, че от събраните в административното производство пред Комисията доказателства било установено съответствие на одобрения инвестиционен проект с всички нормативни изисквания, т.е. че при одобряването на инвестиционния проект главният архитект на общината е приложил правилно закона. В съдебно заседание жалбоподателят се явява лично и с адв.</w:t>
      </w:r>
      <w:r w:rsidR="00B561D4">
        <w:rPr>
          <w:rFonts w:eastAsia="Times New Roman" w:cs="Times New Roman"/>
          <w:sz w:val="24"/>
          <w:szCs w:val="24"/>
          <w:lang w:eastAsia="bg-BG"/>
        </w:rPr>
        <w:t xml:space="preserve"> </w:t>
      </w:r>
      <w:r w:rsidRPr="00B561D4">
        <w:rPr>
          <w:rFonts w:eastAsia="Times New Roman" w:cs="Times New Roman"/>
          <w:sz w:val="24"/>
          <w:szCs w:val="24"/>
          <w:lang w:eastAsia="bg-BG"/>
        </w:rPr>
        <w:t xml:space="preserve">Е.Н. (редовно упълномощена с пълномощно на л.400 от делото), заявява, че поддържа жалбата на посочените основания, представя подробни писмени бележки и моли </w:t>
      </w:r>
      <w:r w:rsidRPr="00B561D4">
        <w:rPr>
          <w:rFonts w:eastAsia="Times New Roman" w:cs="Times New Roman"/>
          <w:sz w:val="24"/>
          <w:szCs w:val="24"/>
          <w:lang w:eastAsia="bg-BG"/>
        </w:rPr>
        <w:lastRenderedPageBreak/>
        <w:t>решението, в оспорените му части, да бъде отменено като незаконосъобразно. Претендира присъждане на разноските по делото по представен списък.</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Ответникът, Комисията за противодействие на корупцията и за отнемане на незаконно придобитото имущество, наричана за краткост Комисията, представл</w:t>
      </w:r>
      <w:r w:rsidR="00B561D4">
        <w:rPr>
          <w:rFonts w:eastAsia="Times New Roman" w:cs="Times New Roman"/>
          <w:sz w:val="24"/>
          <w:szCs w:val="24"/>
          <w:lang w:eastAsia="bg-BG"/>
        </w:rPr>
        <w:t>явана от главен юрисконсулт, Н.</w:t>
      </w:r>
      <w:r w:rsidRPr="00B561D4">
        <w:rPr>
          <w:rFonts w:eastAsia="Times New Roman" w:cs="Times New Roman"/>
          <w:sz w:val="24"/>
          <w:szCs w:val="24"/>
          <w:lang w:eastAsia="bg-BG"/>
        </w:rPr>
        <w:t>Н., (редовно упълномощен от председателя, С.Ц., с пълномощно на л.406 от делото), изразява становище за законосъобразност на постановеното решение в оспорените му части и оспорва жалбата. Счита за неотносимо обстоятелството, че одобреният про</w:t>
      </w:r>
      <w:r w:rsidR="00B561D4">
        <w:rPr>
          <w:rFonts w:eastAsia="Times New Roman" w:cs="Times New Roman"/>
          <w:sz w:val="24"/>
          <w:szCs w:val="24"/>
          <w:lang w:eastAsia="bg-BG"/>
        </w:rPr>
        <w:t xml:space="preserve">ект е съобразен с правилата на </w:t>
      </w:r>
      <w:r w:rsidRPr="00B561D4">
        <w:rPr>
          <w:rFonts w:eastAsia="Times New Roman" w:cs="Times New Roman"/>
          <w:sz w:val="24"/>
          <w:szCs w:val="24"/>
          <w:lang w:eastAsia="bg-BG"/>
        </w:rPr>
        <w:t>ЗУТ Твърди, че в конкретния случай производството за установяване на конфликт на интереси е образувано по сигнал и не е приемано решение за откриване на производството. Изтъква, че жалбоподателят, в качеството си на главен архитект, е одобрил проект, изготвен от свързано с него лице. Счита за неотносимо обстоятелството, че дружеството, изготвило инвестиционния проект, не реализирало печалба. Прави възражение за прекомерност на адвокатския хонорар. Моли решението на Комисията да бъде потвърдено и да се присъдят разноските за юрисконсултско възнаграждение.</w:t>
      </w:r>
    </w:p>
    <w:p w:rsidR="002A0250" w:rsidRPr="00B561D4" w:rsidRDefault="00B561D4" w:rsidP="00B561D4">
      <w:pPr>
        <w:spacing w:before="100" w:beforeAutospacing="1" w:after="100" w:afterAutospacing="1" w:line="240" w:lineRule="auto"/>
        <w:jc w:val="both"/>
        <w:textAlignment w:val="center"/>
        <w:rPr>
          <w:rFonts w:eastAsia="Times New Roman" w:cs="Times New Roman"/>
          <w:sz w:val="24"/>
          <w:szCs w:val="24"/>
          <w:lang w:eastAsia="bg-BG"/>
        </w:rPr>
      </w:pPr>
      <w:r>
        <w:rPr>
          <w:rFonts w:eastAsia="Times New Roman" w:cs="Times New Roman"/>
          <w:sz w:val="24"/>
          <w:szCs w:val="24"/>
          <w:lang w:eastAsia="bg-BG"/>
        </w:rPr>
        <w:t>Решение №РС-318-18-064 от 10.10.2019</w:t>
      </w:r>
      <w:r w:rsidR="002A0250" w:rsidRPr="00B561D4">
        <w:rPr>
          <w:rFonts w:eastAsia="Times New Roman" w:cs="Times New Roman"/>
          <w:sz w:val="24"/>
          <w:szCs w:val="24"/>
          <w:lang w:eastAsia="bg-BG"/>
        </w:rPr>
        <w:t>г., в оспорените му части, е издадено на основание чл.74 от ЗПКОНПИ, чл.35, ал.1 от Закона за предотвратяване и преустановяване конфликт на интереси (ЗПУКИ отм.) във вр. с чл.81, ал.1 и ал.2 от ЗПКОНПИ във вр. с чл.3, ал.2 от Закона за административните нарушения и наказания (ЗАНН). С него Комисията е установила конфликт на интереси по отношение на А.Д.Д., в качеството й главен архитект на Община Б</w:t>
      </w:r>
      <w:r>
        <w:rPr>
          <w:rFonts w:eastAsia="Times New Roman" w:cs="Times New Roman"/>
          <w:sz w:val="24"/>
          <w:szCs w:val="24"/>
          <w:lang w:eastAsia="bg-BG"/>
        </w:rPr>
        <w:t>.</w:t>
      </w:r>
      <w:r w:rsidR="002A0250" w:rsidRPr="00B561D4">
        <w:rPr>
          <w:rFonts w:eastAsia="Times New Roman" w:cs="Times New Roman"/>
          <w:sz w:val="24"/>
          <w:szCs w:val="24"/>
          <w:lang w:eastAsia="bg-BG"/>
        </w:rPr>
        <w:t xml:space="preserve"> и лице, заемащо публична длъжност, </w:t>
      </w:r>
      <w:r>
        <w:rPr>
          <w:rFonts w:eastAsia="Times New Roman" w:cs="Times New Roman"/>
          <w:sz w:val="24"/>
          <w:szCs w:val="24"/>
          <w:lang w:eastAsia="bg-BG"/>
        </w:rPr>
        <w:t>за това, че на 15 декември 2017</w:t>
      </w:r>
      <w:r w:rsidR="002A0250" w:rsidRPr="00B561D4">
        <w:rPr>
          <w:rFonts w:eastAsia="Times New Roman" w:cs="Times New Roman"/>
          <w:sz w:val="24"/>
          <w:szCs w:val="24"/>
          <w:lang w:eastAsia="bg-BG"/>
        </w:rPr>
        <w:t>г. е одобрила инвестиционния проект за обект „Сезонна жилищна сграда с магазини“ в УПИ ІV, кв.377 по плана на град Б</w:t>
      </w:r>
      <w:r>
        <w:rPr>
          <w:rFonts w:eastAsia="Times New Roman" w:cs="Times New Roman"/>
          <w:sz w:val="24"/>
          <w:szCs w:val="24"/>
          <w:lang w:eastAsia="bg-BG"/>
        </w:rPr>
        <w:t>.</w:t>
      </w:r>
      <w:r w:rsidR="002A0250" w:rsidRPr="00B561D4">
        <w:rPr>
          <w:rFonts w:eastAsia="Times New Roman" w:cs="Times New Roman"/>
          <w:sz w:val="24"/>
          <w:szCs w:val="24"/>
          <w:lang w:eastAsia="bg-BG"/>
        </w:rPr>
        <w:t xml:space="preserve"> в частен интерес на </w:t>
      </w:r>
      <w:r>
        <w:rPr>
          <w:rFonts w:eastAsia="Times New Roman" w:cs="Times New Roman"/>
          <w:sz w:val="24"/>
          <w:szCs w:val="24"/>
          <w:lang w:eastAsia="bg-BG"/>
        </w:rPr>
        <w:t>свързани с нея лица по см. на §</w:t>
      </w:r>
      <w:r w:rsidR="002A0250" w:rsidRPr="00B561D4">
        <w:rPr>
          <w:rFonts w:eastAsia="Times New Roman" w:cs="Times New Roman"/>
          <w:sz w:val="24"/>
          <w:szCs w:val="24"/>
          <w:lang w:eastAsia="bg-BG"/>
        </w:rPr>
        <w:t>1, т.1 от ДР на ЗПУКИ (отм.) и в нарушение на забраната да участва в подготовката на акт в частен интерес по чл.8, изр.първо, хипотеза първа от ЗПУКИ (отм.). В резултат от горното на жалбоподателя е наложена глоба в размер на 5 000 лева, на основание чл.35, ал.1 от ЗПУКИ (отм.), на основание чл.81, ал.1 и ал.2 от ЗПКОНПИ е постановено отнемане в полза на Община Б</w:t>
      </w:r>
      <w:r>
        <w:rPr>
          <w:rFonts w:eastAsia="Times New Roman" w:cs="Times New Roman"/>
          <w:sz w:val="24"/>
          <w:szCs w:val="24"/>
          <w:lang w:eastAsia="bg-BG"/>
        </w:rPr>
        <w:t>.</w:t>
      </w:r>
      <w:r w:rsidR="002A0250" w:rsidRPr="00B561D4">
        <w:rPr>
          <w:rFonts w:eastAsia="Times New Roman" w:cs="Times New Roman"/>
          <w:sz w:val="24"/>
          <w:szCs w:val="24"/>
          <w:lang w:eastAsia="bg-BG"/>
        </w:rPr>
        <w:t xml:space="preserve"> на сумата, представляваща нетното дневно възнаграждение, получено от деянието, породило конфликт на интереси от 52,32 лева и отнемане в полза на Държавата на 4 600 лева - равностойността на получената материална облага в резу</w:t>
      </w:r>
      <w:r>
        <w:rPr>
          <w:rFonts w:eastAsia="Times New Roman" w:cs="Times New Roman"/>
          <w:sz w:val="24"/>
          <w:szCs w:val="24"/>
          <w:lang w:eastAsia="bg-BG"/>
        </w:rPr>
        <w:t>лтата на конфликта на интереси,</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 xml:space="preserve">С необжалваната част на решението Комисията е постановила, че не установява конфликт на интереси </w:t>
      </w:r>
      <w:r w:rsidR="00B561D4">
        <w:rPr>
          <w:rFonts w:eastAsia="Times New Roman" w:cs="Times New Roman"/>
          <w:sz w:val="24"/>
          <w:szCs w:val="24"/>
          <w:lang w:eastAsia="bg-BG"/>
        </w:rPr>
        <w:t>за това, че на 15 декември 2017</w:t>
      </w:r>
      <w:r w:rsidRPr="00B561D4">
        <w:rPr>
          <w:rFonts w:eastAsia="Times New Roman" w:cs="Times New Roman"/>
          <w:sz w:val="24"/>
          <w:szCs w:val="24"/>
          <w:lang w:eastAsia="bg-BG"/>
        </w:rPr>
        <w:t>г. А.Д., в качеството си на главен архитект на община Б</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w:t>
      </w:r>
      <w:r w:rsidR="00B561D4">
        <w:rPr>
          <w:rFonts w:eastAsia="Times New Roman" w:cs="Times New Roman"/>
          <w:sz w:val="24"/>
          <w:szCs w:val="24"/>
          <w:lang w:eastAsia="bg-BG"/>
        </w:rPr>
        <w:t>е издала разрешение за строеж №</w:t>
      </w:r>
      <w:r w:rsidRPr="00B561D4">
        <w:rPr>
          <w:rFonts w:eastAsia="Times New Roman" w:cs="Times New Roman"/>
          <w:sz w:val="24"/>
          <w:szCs w:val="24"/>
          <w:lang w:eastAsia="bg-BG"/>
        </w:rPr>
        <w:t>297/15.12.2017 по одобрения инвестиционен проект.</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Административен съд</w:t>
      </w:r>
      <w:r w:rsidR="00B561D4">
        <w:rPr>
          <w:rFonts w:eastAsia="Times New Roman" w:cs="Times New Roman"/>
          <w:sz w:val="24"/>
          <w:szCs w:val="24"/>
          <w:lang w:eastAsia="bg-BG"/>
        </w:rPr>
        <w:t xml:space="preserve"> -Добрич, </w:t>
      </w:r>
      <w:r w:rsidRPr="00B561D4">
        <w:rPr>
          <w:rFonts w:eastAsia="Times New Roman" w:cs="Times New Roman"/>
          <w:sz w:val="24"/>
          <w:szCs w:val="24"/>
          <w:lang w:eastAsia="bg-BG"/>
        </w:rPr>
        <w:t>след като се запозна с жалбата, приетите по делото доказателства и становищата на страните намира, че жалбата е допустима, а разгледана по същество, е неоснователна.</w:t>
      </w:r>
    </w:p>
    <w:p w:rsidR="002A0250" w:rsidRPr="00B561D4" w:rsidRDefault="00B561D4" w:rsidP="00B561D4">
      <w:pPr>
        <w:spacing w:before="100" w:beforeAutospacing="1" w:after="100" w:afterAutospacing="1" w:line="240" w:lineRule="auto"/>
        <w:jc w:val="both"/>
        <w:textAlignment w:val="center"/>
        <w:rPr>
          <w:rFonts w:eastAsia="Times New Roman" w:cs="Times New Roman"/>
          <w:sz w:val="24"/>
          <w:szCs w:val="24"/>
          <w:lang w:eastAsia="bg-BG"/>
        </w:rPr>
      </w:pPr>
      <w:r>
        <w:rPr>
          <w:rFonts w:eastAsia="Times New Roman" w:cs="Times New Roman"/>
          <w:sz w:val="24"/>
          <w:szCs w:val="24"/>
          <w:lang w:eastAsia="bg-BG"/>
        </w:rPr>
        <w:t>І. От фактическа страна</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lastRenderedPageBreak/>
        <w:t>Съдът приема за установено, че жалбоподателят, арх.</w:t>
      </w:r>
      <w:r w:rsidR="00B561D4">
        <w:rPr>
          <w:rFonts w:eastAsia="Times New Roman" w:cs="Times New Roman"/>
          <w:sz w:val="24"/>
          <w:szCs w:val="24"/>
          <w:lang w:eastAsia="bg-BG"/>
        </w:rPr>
        <w:t xml:space="preserve"> </w:t>
      </w:r>
      <w:r w:rsidRPr="00B561D4">
        <w:rPr>
          <w:rFonts w:eastAsia="Times New Roman" w:cs="Times New Roman"/>
          <w:sz w:val="24"/>
          <w:szCs w:val="24"/>
          <w:lang w:eastAsia="bg-BG"/>
        </w:rPr>
        <w:t>А.Д.Д. е назначена на длъжност „главен архитект“ в Община Б</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с </w:t>
      </w:r>
      <w:r w:rsidR="00B561D4">
        <w:rPr>
          <w:rFonts w:eastAsia="Times New Roman" w:cs="Times New Roman"/>
          <w:sz w:val="24"/>
          <w:szCs w:val="24"/>
          <w:lang w:eastAsia="bg-BG"/>
        </w:rPr>
        <w:t>Трудов договор №116/11.03.2013</w:t>
      </w:r>
      <w:r w:rsidRPr="00B561D4">
        <w:rPr>
          <w:rFonts w:eastAsia="Times New Roman" w:cs="Times New Roman"/>
          <w:sz w:val="24"/>
          <w:szCs w:val="24"/>
          <w:lang w:eastAsia="bg-BG"/>
        </w:rPr>
        <w:t>г., сключен като бе</w:t>
      </w:r>
      <w:r w:rsidR="00B561D4">
        <w:rPr>
          <w:rFonts w:eastAsia="Times New Roman" w:cs="Times New Roman"/>
          <w:sz w:val="24"/>
          <w:szCs w:val="24"/>
          <w:lang w:eastAsia="bg-BG"/>
        </w:rPr>
        <w:t>зсрочен с кмета на общината, Н.</w:t>
      </w:r>
      <w:r w:rsidRPr="00B561D4">
        <w:rPr>
          <w:rFonts w:eastAsia="Times New Roman" w:cs="Times New Roman"/>
          <w:sz w:val="24"/>
          <w:szCs w:val="24"/>
          <w:lang w:eastAsia="bg-BG"/>
        </w:rPr>
        <w:t>А</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(л.73). </w:t>
      </w:r>
    </w:p>
    <w:p w:rsidR="002A0250" w:rsidRPr="00B561D4" w:rsidRDefault="00B561D4" w:rsidP="00B561D4">
      <w:pPr>
        <w:spacing w:before="100" w:beforeAutospacing="1" w:after="100" w:afterAutospacing="1" w:line="240" w:lineRule="auto"/>
        <w:jc w:val="both"/>
        <w:textAlignment w:val="center"/>
        <w:rPr>
          <w:rFonts w:eastAsia="Times New Roman" w:cs="Times New Roman"/>
          <w:sz w:val="24"/>
          <w:szCs w:val="24"/>
          <w:lang w:eastAsia="bg-BG"/>
        </w:rPr>
      </w:pPr>
      <w:r>
        <w:rPr>
          <w:rFonts w:eastAsia="Times New Roman" w:cs="Times New Roman"/>
          <w:sz w:val="24"/>
          <w:szCs w:val="24"/>
          <w:lang w:eastAsia="bg-BG"/>
        </w:rPr>
        <w:t>На 14.12.2017</w:t>
      </w:r>
      <w:r w:rsidR="002A0250" w:rsidRPr="00B561D4">
        <w:rPr>
          <w:rFonts w:eastAsia="Times New Roman" w:cs="Times New Roman"/>
          <w:sz w:val="24"/>
          <w:szCs w:val="24"/>
          <w:lang w:eastAsia="bg-BG"/>
        </w:rPr>
        <w:t>г. търговското дружество, възложител на строеж „Сезонна жилищна сграда с магазини“ в УПИ ІV, кв.377 по плана на град Б</w:t>
      </w:r>
      <w:r>
        <w:rPr>
          <w:rFonts w:eastAsia="Times New Roman" w:cs="Times New Roman"/>
          <w:sz w:val="24"/>
          <w:szCs w:val="24"/>
          <w:lang w:eastAsia="bg-BG"/>
        </w:rPr>
        <w:t>.</w:t>
      </w:r>
      <w:r w:rsidR="002A0250" w:rsidRPr="00B561D4">
        <w:rPr>
          <w:rFonts w:eastAsia="Times New Roman" w:cs="Times New Roman"/>
          <w:sz w:val="24"/>
          <w:szCs w:val="24"/>
          <w:lang w:eastAsia="bg-BG"/>
        </w:rPr>
        <w:t>, „</w:t>
      </w:r>
      <w:r>
        <w:rPr>
          <w:rFonts w:eastAsia="Times New Roman" w:cs="Times New Roman"/>
          <w:sz w:val="24"/>
          <w:szCs w:val="24"/>
          <w:lang w:eastAsia="bg-BG"/>
        </w:rPr>
        <w:t>***</w:t>
      </w:r>
      <w:r w:rsidR="002A0250" w:rsidRPr="00B561D4">
        <w:rPr>
          <w:rFonts w:eastAsia="Times New Roman" w:cs="Times New Roman"/>
          <w:sz w:val="24"/>
          <w:szCs w:val="24"/>
          <w:lang w:eastAsia="bg-BG"/>
        </w:rPr>
        <w:t>“ ООД, представлявано от К.Я.К., е подало заявление до главния архитект на Община Б</w:t>
      </w:r>
      <w:r>
        <w:rPr>
          <w:rFonts w:eastAsia="Times New Roman" w:cs="Times New Roman"/>
          <w:sz w:val="24"/>
          <w:szCs w:val="24"/>
          <w:lang w:eastAsia="bg-BG"/>
        </w:rPr>
        <w:t>.</w:t>
      </w:r>
      <w:r w:rsidR="002A0250" w:rsidRPr="00B561D4">
        <w:rPr>
          <w:rFonts w:eastAsia="Times New Roman" w:cs="Times New Roman"/>
          <w:sz w:val="24"/>
          <w:szCs w:val="24"/>
          <w:lang w:eastAsia="bg-BG"/>
        </w:rPr>
        <w:t>, да съгласува и одобри инвестиционен проек</w:t>
      </w:r>
      <w:r>
        <w:rPr>
          <w:rFonts w:eastAsia="Times New Roman" w:cs="Times New Roman"/>
          <w:sz w:val="24"/>
          <w:szCs w:val="24"/>
          <w:lang w:eastAsia="bg-BG"/>
        </w:rPr>
        <w:t>т. На следващия ден, 15.12.2017</w:t>
      </w:r>
      <w:r w:rsidR="002A0250" w:rsidRPr="00B561D4">
        <w:rPr>
          <w:rFonts w:eastAsia="Times New Roman" w:cs="Times New Roman"/>
          <w:sz w:val="24"/>
          <w:szCs w:val="24"/>
          <w:lang w:eastAsia="bg-BG"/>
        </w:rPr>
        <w:t>г., възложителят на строежа е подал заявление за издаване на разрешение за строеж.</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Главният архитект на Община Б</w:t>
      </w:r>
      <w:r w:rsidR="00B561D4">
        <w:rPr>
          <w:rFonts w:eastAsia="Times New Roman" w:cs="Times New Roman"/>
          <w:sz w:val="24"/>
          <w:szCs w:val="24"/>
          <w:lang w:eastAsia="bg-BG"/>
        </w:rPr>
        <w:t xml:space="preserve">., А.Д., </w:t>
      </w:r>
      <w:r w:rsidRPr="00B561D4">
        <w:rPr>
          <w:rFonts w:eastAsia="Times New Roman" w:cs="Times New Roman"/>
          <w:sz w:val="24"/>
          <w:szCs w:val="24"/>
          <w:lang w:eastAsia="bg-BG"/>
        </w:rPr>
        <w:t>е одобрила и съгласувала инвестицио</w:t>
      </w:r>
      <w:r w:rsidR="00B561D4">
        <w:rPr>
          <w:rFonts w:eastAsia="Times New Roman" w:cs="Times New Roman"/>
          <w:sz w:val="24"/>
          <w:szCs w:val="24"/>
          <w:lang w:eastAsia="bg-BG"/>
        </w:rPr>
        <w:t>нния проект на 15 декември 2017</w:t>
      </w:r>
      <w:r w:rsidRPr="00B561D4">
        <w:rPr>
          <w:rFonts w:eastAsia="Times New Roman" w:cs="Times New Roman"/>
          <w:sz w:val="24"/>
          <w:szCs w:val="24"/>
          <w:lang w:eastAsia="bg-BG"/>
        </w:rPr>
        <w:t xml:space="preserve">г., видно от положения подпис, печат и дата върху горния десен ъгъл на всяка една от частите на проекта - архитектурна, инженерно-геоложка, електрическа, геодезия, пожарна безопасност, ВиК, конструктивна (л.143, л.160, л.178, л.199, 205, 215, 237). Въз основа на одобрения проект главният архитект е </w:t>
      </w:r>
      <w:r w:rsidR="00B561D4">
        <w:rPr>
          <w:rFonts w:eastAsia="Times New Roman" w:cs="Times New Roman"/>
          <w:sz w:val="24"/>
          <w:szCs w:val="24"/>
          <w:lang w:eastAsia="bg-BG"/>
        </w:rPr>
        <w:t>издала и Разрешение за строеж №297/15.12.2017</w:t>
      </w:r>
      <w:r w:rsidRPr="00B561D4">
        <w:rPr>
          <w:rFonts w:eastAsia="Times New Roman" w:cs="Times New Roman"/>
          <w:sz w:val="24"/>
          <w:szCs w:val="24"/>
          <w:lang w:eastAsia="bg-BG"/>
        </w:rPr>
        <w:t>г.</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От инвестиционния проект е видно, че част „Архитектурна“ е изработена от архитект Д.Г.В.</w:t>
      </w:r>
      <w:r w:rsidR="00B561D4">
        <w:rPr>
          <w:rFonts w:eastAsia="Times New Roman" w:cs="Times New Roman"/>
          <w:sz w:val="24"/>
          <w:szCs w:val="24"/>
          <w:lang w:eastAsia="bg-BG"/>
        </w:rPr>
        <w:t xml:space="preserve"> </w:t>
      </w:r>
      <w:r w:rsidRPr="00B561D4">
        <w:rPr>
          <w:rFonts w:eastAsia="Times New Roman" w:cs="Times New Roman"/>
          <w:sz w:val="24"/>
          <w:szCs w:val="24"/>
          <w:lang w:eastAsia="bg-BG"/>
        </w:rPr>
        <w:t>с Удостоверение за пълна проектантска правоспособност №05041 за 2017г., а част „Конструктивна“ е изработена от инженер Я.Д.Р.</w:t>
      </w:r>
      <w:r w:rsidR="00B561D4">
        <w:rPr>
          <w:rFonts w:eastAsia="Times New Roman" w:cs="Times New Roman"/>
          <w:sz w:val="24"/>
          <w:szCs w:val="24"/>
          <w:lang w:eastAsia="bg-BG"/>
        </w:rPr>
        <w:t xml:space="preserve"> </w:t>
      </w:r>
      <w:r w:rsidRPr="00B561D4">
        <w:rPr>
          <w:rFonts w:eastAsia="Times New Roman" w:cs="Times New Roman"/>
          <w:sz w:val="24"/>
          <w:szCs w:val="24"/>
          <w:lang w:eastAsia="bg-BG"/>
        </w:rPr>
        <w:t>с Удостоверение за пълна проектантска п</w:t>
      </w:r>
      <w:r w:rsidR="00B561D4">
        <w:rPr>
          <w:rFonts w:eastAsia="Times New Roman" w:cs="Times New Roman"/>
          <w:sz w:val="24"/>
          <w:szCs w:val="24"/>
          <w:lang w:eastAsia="bg-BG"/>
        </w:rPr>
        <w:t>равоспособност №00021 за 2017</w:t>
      </w:r>
      <w:r w:rsidRPr="00B561D4">
        <w:rPr>
          <w:rFonts w:eastAsia="Times New Roman" w:cs="Times New Roman"/>
          <w:sz w:val="24"/>
          <w:szCs w:val="24"/>
          <w:lang w:eastAsia="bg-BG"/>
        </w:rPr>
        <w:t>г.</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От приложените по делото справки от регистъра на Национална база данни „Население“ (л.375, 376, 379) се установява, че архитект Д.Г.В.</w:t>
      </w:r>
      <w:r w:rsidR="00B561D4">
        <w:rPr>
          <w:rFonts w:eastAsia="Times New Roman" w:cs="Times New Roman"/>
          <w:sz w:val="24"/>
          <w:szCs w:val="24"/>
          <w:lang w:eastAsia="bg-BG"/>
        </w:rPr>
        <w:t xml:space="preserve"> </w:t>
      </w:r>
      <w:r w:rsidRPr="00B561D4">
        <w:rPr>
          <w:rFonts w:eastAsia="Times New Roman" w:cs="Times New Roman"/>
          <w:sz w:val="24"/>
          <w:szCs w:val="24"/>
          <w:lang w:eastAsia="bg-BG"/>
        </w:rPr>
        <w:t>(с бащина фамилия В., а по съпруг Д.), изготвила архитектурната част от одобрения проект, е дъщеря на главния архитект на община Б</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А.Д., а инженер Я.Д.Р., изготвил конструктивната част от </w:t>
      </w:r>
      <w:r w:rsidR="00B561D4">
        <w:rPr>
          <w:rFonts w:eastAsia="Times New Roman" w:cs="Times New Roman"/>
          <w:sz w:val="24"/>
          <w:szCs w:val="24"/>
          <w:lang w:eastAsia="bg-BG"/>
        </w:rPr>
        <w:t>проекта, е втори съпруг на А.Д.</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Не е спорно между страните, че изготвянето на процесния технически инвестиционен проект „</w:t>
      </w:r>
      <w:r w:rsidR="00B561D4">
        <w:rPr>
          <w:rFonts w:eastAsia="Times New Roman" w:cs="Times New Roman"/>
          <w:sz w:val="24"/>
          <w:szCs w:val="24"/>
          <w:lang w:eastAsia="bg-BG"/>
        </w:rPr>
        <w:t>***</w:t>
      </w:r>
      <w:r w:rsidRPr="00B561D4">
        <w:rPr>
          <w:rFonts w:eastAsia="Times New Roman" w:cs="Times New Roman"/>
          <w:sz w:val="24"/>
          <w:szCs w:val="24"/>
          <w:lang w:eastAsia="bg-BG"/>
        </w:rPr>
        <w:t>“ ООД е възложи</w:t>
      </w:r>
      <w:r w:rsidR="00B561D4">
        <w:rPr>
          <w:rFonts w:eastAsia="Times New Roman" w:cs="Times New Roman"/>
          <w:sz w:val="24"/>
          <w:szCs w:val="24"/>
          <w:lang w:eastAsia="bg-BG"/>
        </w:rPr>
        <w:t xml:space="preserve">ло с договор от 02.08.2017г., на </w:t>
      </w:r>
      <w:r w:rsidRPr="00B561D4">
        <w:rPr>
          <w:rFonts w:eastAsia="Times New Roman" w:cs="Times New Roman"/>
          <w:sz w:val="24"/>
          <w:szCs w:val="24"/>
          <w:lang w:eastAsia="bg-BG"/>
        </w:rPr>
        <w:t>„</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ЕООД с ЕИК </w:t>
      </w:r>
      <w:r w:rsidR="00B561D4">
        <w:rPr>
          <w:rFonts w:eastAsia="Times New Roman" w:cs="Times New Roman"/>
          <w:sz w:val="24"/>
          <w:szCs w:val="24"/>
          <w:lang w:eastAsia="bg-BG"/>
        </w:rPr>
        <w:t>***</w:t>
      </w:r>
      <w:r w:rsidRPr="00B561D4">
        <w:rPr>
          <w:rFonts w:eastAsia="Times New Roman" w:cs="Times New Roman"/>
          <w:sz w:val="24"/>
          <w:szCs w:val="24"/>
          <w:lang w:eastAsia="bg-BG"/>
        </w:rPr>
        <w:t>. От справка в Търговския регистър (л.386) се установява, че управител и едноличен собственик на капитала „</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ЕООД с ЕИК </w:t>
      </w:r>
      <w:r w:rsidR="00B561D4">
        <w:rPr>
          <w:rFonts w:eastAsia="Times New Roman" w:cs="Times New Roman"/>
          <w:sz w:val="24"/>
          <w:szCs w:val="24"/>
          <w:lang w:eastAsia="bg-BG"/>
        </w:rPr>
        <w:t xml:space="preserve">*** е Я.Д.Р., съпруг на арх.Д. </w:t>
      </w:r>
      <w:r w:rsidRPr="00B561D4">
        <w:rPr>
          <w:rFonts w:eastAsia="Times New Roman" w:cs="Times New Roman"/>
          <w:sz w:val="24"/>
          <w:szCs w:val="24"/>
          <w:lang w:eastAsia="bg-BG"/>
        </w:rPr>
        <w:t>В изпълнение</w:t>
      </w:r>
      <w:r w:rsidR="00B561D4">
        <w:rPr>
          <w:rFonts w:eastAsia="Times New Roman" w:cs="Times New Roman"/>
          <w:sz w:val="24"/>
          <w:szCs w:val="24"/>
          <w:lang w:eastAsia="bg-BG"/>
        </w:rPr>
        <w:t xml:space="preserve"> на договора, на 21.12.2017</w:t>
      </w:r>
      <w:r w:rsidRPr="00B561D4">
        <w:rPr>
          <w:rFonts w:eastAsia="Times New Roman" w:cs="Times New Roman"/>
          <w:sz w:val="24"/>
          <w:szCs w:val="24"/>
          <w:lang w:eastAsia="bg-BG"/>
        </w:rPr>
        <w:t xml:space="preserve">г. изпълнителят по него, </w:t>
      </w:r>
      <w:r w:rsidR="00B561D4">
        <w:rPr>
          <w:rFonts w:eastAsia="Times New Roman" w:cs="Times New Roman"/>
          <w:sz w:val="24"/>
          <w:szCs w:val="24"/>
          <w:lang w:eastAsia="bg-BG"/>
        </w:rPr>
        <w:t>***“ ЕООД, е издал фактура №</w:t>
      </w:r>
      <w:r w:rsidRPr="00B561D4">
        <w:rPr>
          <w:rFonts w:eastAsia="Times New Roman" w:cs="Times New Roman"/>
          <w:sz w:val="24"/>
          <w:szCs w:val="24"/>
          <w:lang w:eastAsia="bg-BG"/>
        </w:rPr>
        <w:t>0000000312 (л.354) за сумата от 12</w:t>
      </w:r>
      <w:r w:rsidR="00B561D4">
        <w:rPr>
          <w:rFonts w:eastAsia="Times New Roman" w:cs="Times New Roman"/>
          <w:sz w:val="24"/>
          <w:szCs w:val="24"/>
          <w:lang w:eastAsia="bg-BG"/>
        </w:rPr>
        <w:t xml:space="preserve"> 000 лева и ДДС от 2 400 лева, общо 14 400 </w:t>
      </w:r>
      <w:r w:rsidRPr="00B561D4">
        <w:rPr>
          <w:rFonts w:eastAsia="Times New Roman" w:cs="Times New Roman"/>
          <w:sz w:val="24"/>
          <w:szCs w:val="24"/>
          <w:lang w:eastAsia="bg-BG"/>
        </w:rPr>
        <w:t>лева на „</w:t>
      </w:r>
      <w:r w:rsidR="00B561D4">
        <w:rPr>
          <w:rFonts w:eastAsia="Times New Roman" w:cs="Times New Roman"/>
          <w:sz w:val="24"/>
          <w:szCs w:val="24"/>
          <w:lang w:eastAsia="bg-BG"/>
        </w:rPr>
        <w:t>***</w:t>
      </w:r>
      <w:r w:rsidRPr="00B561D4">
        <w:rPr>
          <w:rFonts w:eastAsia="Times New Roman" w:cs="Times New Roman"/>
          <w:sz w:val="24"/>
          <w:szCs w:val="24"/>
          <w:lang w:eastAsia="bg-BG"/>
        </w:rPr>
        <w:t>“ ООД.</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От заключението на вещото лице по допуснатата по делото съдебно-икономическа експертиза се установява, че по горепосочената фактура „</w:t>
      </w:r>
      <w:r w:rsidR="00B561D4">
        <w:rPr>
          <w:rFonts w:eastAsia="Times New Roman" w:cs="Times New Roman"/>
          <w:sz w:val="24"/>
          <w:szCs w:val="24"/>
          <w:lang w:eastAsia="bg-BG"/>
        </w:rPr>
        <w:t>***</w:t>
      </w:r>
      <w:r w:rsidRPr="00B561D4">
        <w:rPr>
          <w:rFonts w:eastAsia="Times New Roman" w:cs="Times New Roman"/>
          <w:sz w:val="24"/>
          <w:szCs w:val="24"/>
          <w:lang w:eastAsia="bg-BG"/>
        </w:rPr>
        <w:t>“ ООД е извършило плащане в полза на „</w:t>
      </w:r>
      <w:r w:rsidR="00B561D4">
        <w:rPr>
          <w:rFonts w:eastAsia="Times New Roman" w:cs="Times New Roman"/>
          <w:sz w:val="24"/>
          <w:szCs w:val="24"/>
          <w:lang w:eastAsia="bg-BG"/>
        </w:rPr>
        <w:t>***</w:t>
      </w:r>
      <w:r w:rsidRPr="00B561D4">
        <w:rPr>
          <w:rFonts w:eastAsia="Times New Roman" w:cs="Times New Roman"/>
          <w:sz w:val="24"/>
          <w:szCs w:val="24"/>
          <w:lang w:eastAsia="bg-BG"/>
        </w:rPr>
        <w:t>“ ЕООД на посочената в нея сума. Вещото лице дава заключение, че в резултат от сключения договор „</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ЕООД е получило разполагаеми средства в размер на 4567,60 лева, но след отчитането на непреки разходи във връзка с формирането </w:t>
      </w:r>
      <w:r w:rsidR="00B561D4">
        <w:rPr>
          <w:rFonts w:eastAsia="Times New Roman" w:cs="Times New Roman"/>
          <w:sz w:val="24"/>
          <w:szCs w:val="24"/>
          <w:lang w:eastAsia="bg-BG"/>
        </w:rPr>
        <w:t>на финансовия резултата за 2017</w:t>
      </w:r>
      <w:r w:rsidRPr="00B561D4">
        <w:rPr>
          <w:rFonts w:eastAsia="Times New Roman" w:cs="Times New Roman"/>
          <w:sz w:val="24"/>
          <w:szCs w:val="24"/>
          <w:lang w:eastAsia="bg-BG"/>
        </w:rPr>
        <w:t>г. е отчело загуба от 2601,68 лева.</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Заключението не бе оспорено от страните и съдът го приема като компетентно изготвено и обосновано.</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По горните фактически обстоятелства страните не спорят. Те са установени в административното производство и доказани по делото.</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lastRenderedPageBreak/>
        <w:t xml:space="preserve">Спорът между страните е изцяло правен и е относно спазването на административно-производствените правила при провеждане на производството по установяване конфликт на интереси и съответствието на решението с материалния закон. </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В тази връзка съдът приема за установено, че производството пред Комисията</w:t>
      </w:r>
      <w:r w:rsidR="00B561D4">
        <w:rPr>
          <w:rFonts w:eastAsia="Times New Roman" w:cs="Times New Roman"/>
          <w:sz w:val="24"/>
          <w:szCs w:val="24"/>
          <w:lang w:eastAsia="bg-BG"/>
        </w:rPr>
        <w:t xml:space="preserve"> е образувано по Сигнал с вх. №ЦУ</w:t>
      </w:r>
      <w:r w:rsidRPr="00B561D4">
        <w:rPr>
          <w:rFonts w:eastAsia="Times New Roman" w:cs="Times New Roman"/>
          <w:sz w:val="24"/>
          <w:szCs w:val="24"/>
          <w:lang w:eastAsia="bg-BG"/>
        </w:rPr>
        <w:t>01/С-308/17</w:t>
      </w:r>
      <w:r w:rsidR="00B561D4">
        <w:rPr>
          <w:rFonts w:eastAsia="Times New Roman" w:cs="Times New Roman"/>
          <w:sz w:val="24"/>
          <w:szCs w:val="24"/>
          <w:lang w:eastAsia="bg-BG"/>
        </w:rPr>
        <w:t>.07.2018</w:t>
      </w:r>
      <w:r w:rsidRPr="00B561D4">
        <w:rPr>
          <w:rFonts w:eastAsia="Times New Roman" w:cs="Times New Roman"/>
          <w:sz w:val="24"/>
          <w:szCs w:val="24"/>
          <w:lang w:eastAsia="bg-BG"/>
        </w:rPr>
        <w:t>г.</w:t>
      </w:r>
      <w:r w:rsidR="00B561D4">
        <w:rPr>
          <w:rFonts w:eastAsia="Times New Roman" w:cs="Times New Roman"/>
          <w:sz w:val="24"/>
          <w:szCs w:val="24"/>
          <w:lang w:eastAsia="bg-BG"/>
        </w:rPr>
        <w:t xml:space="preserve"> </w:t>
      </w:r>
      <w:r w:rsidRPr="00B561D4">
        <w:rPr>
          <w:rFonts w:eastAsia="Times New Roman" w:cs="Times New Roman"/>
          <w:sz w:val="24"/>
          <w:szCs w:val="24"/>
          <w:lang w:eastAsia="bg-BG"/>
        </w:rPr>
        <w:t>(л.54), подаден от няколко физически лица. Нарочен акт за образуване на производството за установяване на конфликт на интереси в преписката не се представя, а според изявление на процесуалния представител на ответника в първото съдебно заседание</w:t>
      </w:r>
      <w:r w:rsidR="00B561D4">
        <w:rPr>
          <w:rFonts w:eastAsia="Times New Roman" w:cs="Times New Roman"/>
          <w:sz w:val="24"/>
          <w:szCs w:val="24"/>
          <w:lang w:eastAsia="bg-BG"/>
        </w:rPr>
        <w:t>, такъв акт не е издаван.</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Съдът приема, че производството пред Комисията е било образувано в момента на постъпв</w:t>
      </w:r>
      <w:r w:rsidR="00B561D4">
        <w:rPr>
          <w:rFonts w:eastAsia="Times New Roman" w:cs="Times New Roman"/>
          <w:sz w:val="24"/>
          <w:szCs w:val="24"/>
          <w:lang w:eastAsia="bg-BG"/>
        </w:rPr>
        <w:t>ането на сигнала, на 17.07.2018</w:t>
      </w:r>
      <w:r w:rsidRPr="00B561D4">
        <w:rPr>
          <w:rFonts w:eastAsia="Times New Roman" w:cs="Times New Roman"/>
          <w:sz w:val="24"/>
          <w:szCs w:val="24"/>
          <w:lang w:eastAsia="bg-BG"/>
        </w:rPr>
        <w:t>г., тъй като на тази дата е възложена на съответния служител първата проверка, видно от поставените резолюции върху сигнала.</w:t>
      </w:r>
    </w:p>
    <w:p w:rsidR="002A0250" w:rsidRPr="00B561D4" w:rsidRDefault="00B561D4" w:rsidP="00B561D4">
      <w:pPr>
        <w:spacing w:before="100" w:beforeAutospacing="1" w:after="100" w:afterAutospacing="1" w:line="240" w:lineRule="auto"/>
        <w:jc w:val="both"/>
        <w:textAlignment w:val="center"/>
        <w:rPr>
          <w:rFonts w:eastAsia="Times New Roman" w:cs="Times New Roman"/>
          <w:sz w:val="24"/>
          <w:szCs w:val="24"/>
          <w:lang w:eastAsia="bg-BG"/>
        </w:rPr>
      </w:pPr>
      <w:r>
        <w:rPr>
          <w:rFonts w:eastAsia="Times New Roman" w:cs="Times New Roman"/>
          <w:sz w:val="24"/>
          <w:szCs w:val="24"/>
          <w:lang w:eastAsia="bg-BG"/>
        </w:rPr>
        <w:t>Изготвен е Доклад с рег. №ЦУ01-10494 от 22.08.2018</w:t>
      </w:r>
      <w:r w:rsidR="002A0250" w:rsidRPr="00B561D4">
        <w:rPr>
          <w:rFonts w:eastAsia="Times New Roman" w:cs="Times New Roman"/>
          <w:sz w:val="24"/>
          <w:szCs w:val="24"/>
          <w:lang w:eastAsia="bg-BG"/>
        </w:rPr>
        <w:t>г. на Дир</w:t>
      </w:r>
      <w:r>
        <w:rPr>
          <w:rFonts w:eastAsia="Times New Roman" w:cs="Times New Roman"/>
          <w:sz w:val="24"/>
          <w:szCs w:val="24"/>
          <w:lang w:eastAsia="bg-BG"/>
        </w:rPr>
        <w:t>екция „Правна“, а на 12.09.2018</w:t>
      </w:r>
      <w:r w:rsidR="002A0250" w:rsidRPr="00B561D4">
        <w:rPr>
          <w:rFonts w:eastAsia="Times New Roman" w:cs="Times New Roman"/>
          <w:sz w:val="24"/>
          <w:szCs w:val="24"/>
          <w:lang w:eastAsia="bg-BG"/>
        </w:rPr>
        <w:t>г. Комисията е взела решение (л.68) за продължаване срока на произво</w:t>
      </w:r>
      <w:r>
        <w:rPr>
          <w:rFonts w:eastAsia="Times New Roman" w:cs="Times New Roman"/>
          <w:sz w:val="24"/>
          <w:szCs w:val="24"/>
          <w:lang w:eastAsia="bg-BG"/>
        </w:rPr>
        <w:t>дството с 30 дни, до 17.10.2018</w:t>
      </w:r>
      <w:r w:rsidR="002A0250" w:rsidRPr="00B561D4">
        <w:rPr>
          <w:rFonts w:eastAsia="Times New Roman" w:cs="Times New Roman"/>
          <w:sz w:val="24"/>
          <w:szCs w:val="24"/>
          <w:lang w:eastAsia="bg-BG"/>
        </w:rPr>
        <w:t>г.</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От данните по делото е видно, че преди това и след решението на комисията са изисквани писмени доказателства от кмета на Община Б</w:t>
      </w:r>
      <w:r w:rsidR="00B561D4">
        <w:rPr>
          <w:rFonts w:eastAsia="Times New Roman" w:cs="Times New Roman"/>
          <w:sz w:val="24"/>
          <w:szCs w:val="24"/>
          <w:lang w:eastAsia="bg-BG"/>
        </w:rPr>
        <w:t>.</w:t>
      </w:r>
      <w:r w:rsidRPr="00B561D4">
        <w:rPr>
          <w:rFonts w:eastAsia="Times New Roman" w:cs="Times New Roman"/>
          <w:sz w:val="24"/>
          <w:szCs w:val="24"/>
          <w:lang w:eastAsia="bg-BG"/>
        </w:rPr>
        <w:t>, от ДНСК, както и от възложителя на строежа „</w:t>
      </w:r>
      <w:r w:rsidR="00B561D4">
        <w:rPr>
          <w:rFonts w:eastAsia="Times New Roman" w:cs="Times New Roman"/>
          <w:sz w:val="24"/>
          <w:szCs w:val="24"/>
          <w:lang w:eastAsia="bg-BG"/>
        </w:rPr>
        <w:t>***</w:t>
      </w:r>
      <w:r w:rsidRPr="00B561D4">
        <w:rPr>
          <w:rFonts w:eastAsia="Times New Roman" w:cs="Times New Roman"/>
          <w:sz w:val="24"/>
          <w:szCs w:val="24"/>
          <w:lang w:eastAsia="bg-BG"/>
        </w:rPr>
        <w:t>“ ООД.</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Една част от исканите документи са представени от Община Б</w:t>
      </w:r>
      <w:r w:rsidR="00B561D4">
        <w:rPr>
          <w:rFonts w:eastAsia="Times New Roman" w:cs="Times New Roman"/>
          <w:sz w:val="24"/>
          <w:szCs w:val="24"/>
          <w:lang w:eastAsia="bg-BG"/>
        </w:rPr>
        <w:t>.</w:t>
      </w:r>
      <w:r w:rsidRPr="00B561D4">
        <w:rPr>
          <w:rFonts w:eastAsia="Times New Roman" w:cs="Times New Roman"/>
          <w:sz w:val="24"/>
          <w:szCs w:val="24"/>
          <w:lang w:eastAsia="bg-BG"/>
        </w:rPr>
        <w:t xml:space="preserve"> и от възложителя на строежа.</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Административната преписка съдържа данни, че по повод разрешеното строителство пред органите на РДНСК, Окръжна прокуратура-Добрич и Апелативна прокуратура Варна са извършени множество проверки, приключили със заключение, че процесният инвестиционен проект е в съответствие с изискванията на ЗУТ и на техническите правила и норми по специалните закони.</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Видно от писмо на замес</w:t>
      </w:r>
      <w:r w:rsidR="00B561D4">
        <w:rPr>
          <w:rFonts w:eastAsia="Times New Roman" w:cs="Times New Roman"/>
          <w:sz w:val="24"/>
          <w:szCs w:val="24"/>
          <w:lang w:eastAsia="bg-BG"/>
        </w:rPr>
        <w:t>тник-началника на ДНСК с изх. №</w:t>
      </w:r>
      <w:r w:rsidRPr="00B561D4">
        <w:rPr>
          <w:rFonts w:eastAsia="Times New Roman" w:cs="Times New Roman"/>
          <w:sz w:val="24"/>
          <w:szCs w:val="24"/>
          <w:lang w:eastAsia="bg-BG"/>
        </w:rPr>
        <w:t>Д-1613-01-471 от 08.04.2019г. (л.334-335) на Комисията не са били представени всички изискани от ДНСК заверени копия на</w:t>
      </w:r>
      <w:r w:rsidR="00B561D4">
        <w:rPr>
          <w:rFonts w:eastAsia="Times New Roman" w:cs="Times New Roman"/>
          <w:sz w:val="24"/>
          <w:szCs w:val="24"/>
          <w:lang w:eastAsia="bg-BG"/>
        </w:rPr>
        <w:t xml:space="preserve"> документи. С цитираното писмо </w:t>
      </w:r>
      <w:r w:rsidRPr="00B561D4">
        <w:rPr>
          <w:rFonts w:eastAsia="Times New Roman" w:cs="Times New Roman"/>
          <w:sz w:val="24"/>
          <w:szCs w:val="24"/>
          <w:lang w:eastAsia="bg-BG"/>
        </w:rPr>
        <w:t>заместник-началникът на ДНСК е разпоредил в тридневен срок подчинените му служители и структури- началниците на РДНСК-СИР и РД НСК-СИР да представят в ДНСК изисканите от КПКОНПИ документи.</w:t>
      </w:r>
    </w:p>
    <w:p w:rsidR="002A0250" w:rsidRPr="00B561D4" w:rsidRDefault="00B561D4" w:rsidP="00B561D4">
      <w:pPr>
        <w:spacing w:before="100" w:beforeAutospacing="1" w:after="100" w:afterAutospacing="1" w:line="240" w:lineRule="auto"/>
        <w:jc w:val="both"/>
        <w:textAlignment w:val="center"/>
        <w:rPr>
          <w:rFonts w:eastAsia="Times New Roman" w:cs="Times New Roman"/>
          <w:sz w:val="24"/>
          <w:szCs w:val="24"/>
          <w:lang w:eastAsia="bg-BG"/>
        </w:rPr>
      </w:pPr>
      <w:r>
        <w:rPr>
          <w:rFonts w:eastAsia="Times New Roman" w:cs="Times New Roman"/>
          <w:sz w:val="24"/>
          <w:szCs w:val="24"/>
          <w:lang w:eastAsia="bg-BG"/>
        </w:rPr>
        <w:t>На 31.05.2019</w:t>
      </w:r>
      <w:r w:rsidR="002A0250" w:rsidRPr="00B561D4">
        <w:rPr>
          <w:rFonts w:eastAsia="Times New Roman" w:cs="Times New Roman"/>
          <w:sz w:val="24"/>
          <w:szCs w:val="24"/>
          <w:lang w:eastAsia="bg-BG"/>
        </w:rPr>
        <w:t>г. КПКОНПИ е отправила покана за изслушване до главния архитект на Община Балчик (л.336). П</w:t>
      </w:r>
      <w:r>
        <w:rPr>
          <w:rFonts w:eastAsia="Times New Roman" w:cs="Times New Roman"/>
          <w:sz w:val="24"/>
          <w:szCs w:val="24"/>
          <w:lang w:eastAsia="bg-BG"/>
        </w:rPr>
        <w:t>оканата е връчена на 03.06.2019г. (л.337). На 06.06.2019</w:t>
      </w:r>
      <w:r w:rsidR="002A0250" w:rsidRPr="00B561D4">
        <w:rPr>
          <w:rFonts w:eastAsia="Times New Roman" w:cs="Times New Roman"/>
          <w:sz w:val="24"/>
          <w:szCs w:val="24"/>
          <w:lang w:eastAsia="bg-BG"/>
        </w:rPr>
        <w:t>г. при КПКОНПИ е постъпило писмо (л.338)</w:t>
      </w:r>
      <w:r>
        <w:rPr>
          <w:rFonts w:eastAsia="Times New Roman" w:cs="Times New Roman"/>
          <w:sz w:val="24"/>
          <w:szCs w:val="24"/>
          <w:lang w:eastAsia="bg-BG"/>
        </w:rPr>
        <w:t xml:space="preserve"> </w:t>
      </w:r>
      <w:r w:rsidR="002A0250" w:rsidRPr="00B561D4">
        <w:rPr>
          <w:rFonts w:eastAsia="Times New Roman" w:cs="Times New Roman"/>
          <w:sz w:val="24"/>
          <w:szCs w:val="24"/>
          <w:lang w:eastAsia="bg-BG"/>
        </w:rPr>
        <w:t>от арх.А.Д., с което тя е поискала да се запознае с преписката и върху писмото е</w:t>
      </w:r>
      <w:r>
        <w:rPr>
          <w:rFonts w:eastAsia="Times New Roman" w:cs="Times New Roman"/>
          <w:sz w:val="24"/>
          <w:szCs w:val="24"/>
          <w:lang w:eastAsia="bg-BG"/>
        </w:rPr>
        <w:t xml:space="preserve"> удостоверила, че на 10.06.2019</w:t>
      </w:r>
      <w:r w:rsidR="002A0250" w:rsidRPr="00B561D4">
        <w:rPr>
          <w:rFonts w:eastAsia="Times New Roman" w:cs="Times New Roman"/>
          <w:sz w:val="24"/>
          <w:szCs w:val="24"/>
          <w:lang w:eastAsia="bg-BG"/>
        </w:rPr>
        <w:t>г. е получила копие от преписката.</w:t>
      </w:r>
    </w:p>
    <w:p w:rsidR="002A0250" w:rsidRPr="00B561D4" w:rsidRDefault="00B561D4" w:rsidP="00B561D4">
      <w:pPr>
        <w:spacing w:before="100" w:beforeAutospacing="1" w:after="100" w:afterAutospacing="1" w:line="240" w:lineRule="auto"/>
        <w:jc w:val="both"/>
        <w:textAlignment w:val="center"/>
        <w:rPr>
          <w:rFonts w:eastAsia="Times New Roman" w:cs="Times New Roman"/>
          <w:sz w:val="24"/>
          <w:szCs w:val="24"/>
          <w:lang w:eastAsia="bg-BG"/>
        </w:rPr>
      </w:pPr>
      <w:r>
        <w:rPr>
          <w:rFonts w:eastAsia="Times New Roman" w:cs="Times New Roman"/>
          <w:sz w:val="24"/>
          <w:szCs w:val="24"/>
          <w:lang w:eastAsia="bg-BG"/>
        </w:rPr>
        <w:t>На 12.06.2019</w:t>
      </w:r>
      <w:r w:rsidR="002A0250" w:rsidRPr="00B561D4">
        <w:rPr>
          <w:rFonts w:eastAsia="Times New Roman" w:cs="Times New Roman"/>
          <w:sz w:val="24"/>
          <w:szCs w:val="24"/>
          <w:lang w:eastAsia="bg-BG"/>
        </w:rPr>
        <w:t>г. е проведено изслушване, вид</w:t>
      </w:r>
      <w:r>
        <w:rPr>
          <w:rFonts w:eastAsia="Times New Roman" w:cs="Times New Roman"/>
          <w:sz w:val="24"/>
          <w:szCs w:val="24"/>
          <w:lang w:eastAsia="bg-BG"/>
        </w:rPr>
        <w:t>но от Протокол №892/12.06.2019</w:t>
      </w:r>
      <w:r w:rsidR="002A0250" w:rsidRPr="00B561D4">
        <w:rPr>
          <w:rFonts w:eastAsia="Times New Roman" w:cs="Times New Roman"/>
          <w:sz w:val="24"/>
          <w:szCs w:val="24"/>
          <w:lang w:eastAsia="bg-BG"/>
        </w:rPr>
        <w:t xml:space="preserve">г., (л.339 и сл.) На изслушването са присъствали четирима от петимата членове на КПКОНПИ. </w:t>
      </w:r>
      <w:r w:rsidR="002A0250" w:rsidRPr="00B561D4">
        <w:rPr>
          <w:rFonts w:eastAsia="Times New Roman" w:cs="Times New Roman"/>
          <w:sz w:val="24"/>
          <w:szCs w:val="24"/>
          <w:lang w:eastAsia="bg-BG"/>
        </w:rPr>
        <w:lastRenderedPageBreak/>
        <w:t>Според протокола председателят на Комисията, П</w:t>
      </w:r>
      <w:r>
        <w:rPr>
          <w:rFonts w:eastAsia="Times New Roman" w:cs="Times New Roman"/>
          <w:sz w:val="24"/>
          <w:szCs w:val="24"/>
          <w:lang w:eastAsia="bg-BG"/>
        </w:rPr>
        <w:t>.</w:t>
      </w:r>
      <w:r w:rsidR="002A0250" w:rsidRPr="00B561D4">
        <w:rPr>
          <w:rFonts w:eastAsia="Times New Roman" w:cs="Times New Roman"/>
          <w:sz w:val="24"/>
          <w:szCs w:val="24"/>
          <w:lang w:eastAsia="bg-BG"/>
        </w:rPr>
        <w:t>Г</w:t>
      </w:r>
      <w:r>
        <w:rPr>
          <w:rFonts w:eastAsia="Times New Roman" w:cs="Times New Roman"/>
          <w:sz w:val="24"/>
          <w:szCs w:val="24"/>
          <w:lang w:eastAsia="bg-BG"/>
        </w:rPr>
        <w:t>.</w:t>
      </w:r>
      <w:r w:rsidR="002A0250" w:rsidRPr="00B561D4">
        <w:rPr>
          <w:rFonts w:eastAsia="Times New Roman" w:cs="Times New Roman"/>
          <w:sz w:val="24"/>
          <w:szCs w:val="24"/>
          <w:lang w:eastAsia="bg-BG"/>
        </w:rPr>
        <w:t>, е отсъствал поради ползване на отпуск.</w:t>
      </w:r>
    </w:p>
    <w:p w:rsidR="002A0250" w:rsidRPr="00B561D4" w:rsidRDefault="00B561D4" w:rsidP="00B561D4">
      <w:pPr>
        <w:spacing w:before="100" w:beforeAutospacing="1" w:after="100" w:afterAutospacing="1" w:line="240" w:lineRule="auto"/>
        <w:jc w:val="both"/>
        <w:textAlignment w:val="center"/>
        <w:rPr>
          <w:rFonts w:eastAsia="Times New Roman" w:cs="Times New Roman"/>
          <w:sz w:val="24"/>
          <w:szCs w:val="24"/>
          <w:lang w:eastAsia="bg-BG"/>
        </w:rPr>
      </w:pPr>
      <w:r>
        <w:rPr>
          <w:rFonts w:eastAsia="Times New Roman" w:cs="Times New Roman"/>
          <w:sz w:val="24"/>
          <w:szCs w:val="24"/>
          <w:lang w:eastAsia="bg-BG"/>
        </w:rPr>
        <w:t>На 20.06.2019</w:t>
      </w:r>
      <w:r w:rsidR="002A0250" w:rsidRPr="00B561D4">
        <w:rPr>
          <w:rFonts w:eastAsia="Times New Roman" w:cs="Times New Roman"/>
          <w:sz w:val="24"/>
          <w:szCs w:val="24"/>
          <w:lang w:eastAsia="bg-BG"/>
        </w:rPr>
        <w:t>г. арх. Д. е представила писмени възражения срещу откритото срещу нея производство по установяване конфликт на интереси.</w:t>
      </w:r>
    </w:p>
    <w:p w:rsidR="002A0250" w:rsidRPr="00B561D4" w:rsidRDefault="00B561D4" w:rsidP="00B561D4">
      <w:pPr>
        <w:spacing w:before="100" w:beforeAutospacing="1" w:after="100" w:afterAutospacing="1" w:line="240" w:lineRule="auto"/>
        <w:jc w:val="both"/>
        <w:textAlignment w:val="center"/>
        <w:rPr>
          <w:rFonts w:eastAsia="Times New Roman" w:cs="Times New Roman"/>
          <w:sz w:val="24"/>
          <w:szCs w:val="24"/>
          <w:lang w:eastAsia="bg-BG"/>
        </w:rPr>
      </w:pPr>
      <w:r>
        <w:rPr>
          <w:rFonts w:eastAsia="Times New Roman" w:cs="Times New Roman"/>
          <w:sz w:val="24"/>
          <w:szCs w:val="24"/>
          <w:lang w:eastAsia="bg-BG"/>
        </w:rPr>
        <w:t>На 18.10.2019</w:t>
      </w:r>
      <w:r w:rsidR="002A0250" w:rsidRPr="00B561D4">
        <w:rPr>
          <w:rFonts w:eastAsia="Times New Roman" w:cs="Times New Roman"/>
          <w:sz w:val="24"/>
          <w:szCs w:val="24"/>
          <w:lang w:eastAsia="bg-BG"/>
        </w:rPr>
        <w:t>г. Комисията уведомява арх.Д. с писмо (л.373), че е установила конфликт на интереси. Към писмото е п</w:t>
      </w:r>
      <w:r>
        <w:rPr>
          <w:rFonts w:eastAsia="Times New Roman" w:cs="Times New Roman"/>
          <w:sz w:val="24"/>
          <w:szCs w:val="24"/>
          <w:lang w:eastAsia="bg-BG"/>
        </w:rPr>
        <w:t>риложено и процесното Решение №РС-318-18-064 от 10.10.2019</w:t>
      </w:r>
      <w:r w:rsidR="002A0250" w:rsidRPr="00B561D4">
        <w:rPr>
          <w:rFonts w:eastAsia="Times New Roman" w:cs="Times New Roman"/>
          <w:sz w:val="24"/>
          <w:szCs w:val="24"/>
          <w:lang w:eastAsia="bg-BG"/>
        </w:rPr>
        <w:t xml:space="preserve">г. </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Решението е по</w:t>
      </w:r>
      <w:r w:rsidR="00B561D4">
        <w:rPr>
          <w:rFonts w:eastAsia="Times New Roman" w:cs="Times New Roman"/>
          <w:sz w:val="24"/>
          <w:szCs w:val="24"/>
          <w:lang w:eastAsia="bg-BG"/>
        </w:rPr>
        <w:t>лучено от арх. Д. на 21.10.2019</w:t>
      </w:r>
      <w:r w:rsidRPr="00B561D4">
        <w:rPr>
          <w:rFonts w:eastAsia="Times New Roman" w:cs="Times New Roman"/>
          <w:sz w:val="24"/>
          <w:szCs w:val="24"/>
          <w:lang w:eastAsia="bg-BG"/>
        </w:rPr>
        <w:t>г. Жалбата срещу решението е постъпила в Административен съд Добрич</w:t>
      </w:r>
      <w:r w:rsidR="00B561D4">
        <w:rPr>
          <w:rFonts w:eastAsia="Times New Roman" w:cs="Times New Roman"/>
          <w:sz w:val="24"/>
          <w:szCs w:val="24"/>
          <w:lang w:eastAsia="bg-BG"/>
        </w:rPr>
        <w:t xml:space="preserve"> на 04.11.2019</w:t>
      </w:r>
      <w:r w:rsidRPr="00B561D4">
        <w:rPr>
          <w:rFonts w:eastAsia="Times New Roman" w:cs="Times New Roman"/>
          <w:sz w:val="24"/>
          <w:szCs w:val="24"/>
          <w:lang w:eastAsia="bg-BG"/>
        </w:rPr>
        <w:t>г., т.е. в законоустановения 14 –дневен срок за оспорване.</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ІІ. От правна страна</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 xml:space="preserve">Жалбата е неоснователна. </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Съдът извърши служебно проверка на всички основания по чл.146 от АПК, при която намира следното:</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1. Компетентност на издателя на акта</w:t>
      </w:r>
    </w:p>
    <w:p w:rsidR="002A0250" w:rsidRPr="00B561D4" w:rsidRDefault="002A0250" w:rsidP="00B561D4">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В жалбата се възразява, че решението не е валидно, тъй като е взето от четирима членове на комисията: заместник председателят А.С.</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и членовете А.Ц., П.Ц.</w:t>
      </w:r>
      <w:r w:rsidR="000A4C4E">
        <w:rPr>
          <w:rFonts w:eastAsia="Times New Roman" w:cs="Times New Roman"/>
          <w:sz w:val="24"/>
          <w:szCs w:val="24"/>
          <w:lang w:eastAsia="bg-BG"/>
        </w:rPr>
        <w:t xml:space="preserve"> и С.К.</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Съгласно чл.8, ал.1 от ЗПКОНПИ, Комисията е колективен орган, който се състои от петима членове - председател, заместник-председател и трима други членове. Съгласно чл.13, ал.2, изр.1 от ЗПКОНПИ, решенията на Комисията се приемат с мнозинство повече от половината от всички членове и се мотивират. Специални изисквания за кворум при вземане на решение от Комиси</w:t>
      </w:r>
      <w:r w:rsidR="000A4C4E">
        <w:rPr>
          <w:rFonts w:eastAsia="Times New Roman" w:cs="Times New Roman"/>
          <w:sz w:val="24"/>
          <w:szCs w:val="24"/>
          <w:lang w:eastAsia="bg-BG"/>
        </w:rPr>
        <w:t xml:space="preserve">ята в закона не са установени. </w:t>
      </w:r>
      <w:r w:rsidRPr="00B561D4">
        <w:rPr>
          <w:rFonts w:eastAsia="Times New Roman" w:cs="Times New Roman"/>
          <w:sz w:val="24"/>
          <w:szCs w:val="24"/>
          <w:lang w:eastAsia="bg-BG"/>
        </w:rPr>
        <w:t>В случая е формирано изискуемото по чл.13, ал.2 от ЗПКОНПИ мнозинство с четири положителни гласа, поради което решението не нищожно, а е валиден административен акт, постановен от компетентен колективен орган.</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2.</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Спазване на установената форма</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Специалната норма на чл.13, ал.2, изр. 2 от ЗПКОНПИ изисква в  мотивите на решението да се посочат фактите, доказателствата, въз основа на които те са установени, както и направените правни изводи. Разпоредбата на чл.74, ал.2 от ЗПКОНПИ изисква решенето да съдържа определени реквизити. Тези специални норми не се различават от общите изисквания за форма на индивидуалните административни актове, установени в 59, ал.1 и ал.2 от АПК.</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В мотивите и диспозитива на решението е допусната явна фактическа грешка, изразяваща се в некоректно изписване на първото име на жалбоподателя, А</w:t>
      </w:r>
      <w:r w:rsidR="000A4C4E">
        <w:rPr>
          <w:rFonts w:eastAsia="Times New Roman" w:cs="Times New Roman"/>
          <w:sz w:val="24"/>
          <w:szCs w:val="24"/>
          <w:lang w:eastAsia="bg-BG"/>
        </w:rPr>
        <w:t>., вместо А.</w:t>
      </w:r>
      <w:r w:rsidRPr="00B561D4">
        <w:rPr>
          <w:rFonts w:eastAsia="Times New Roman" w:cs="Times New Roman"/>
          <w:sz w:val="24"/>
          <w:szCs w:val="24"/>
          <w:lang w:eastAsia="bg-BG"/>
        </w:rPr>
        <w:t xml:space="preserve"> Това нарушение не може да се определи като съществено и опорочаващо изискванията за форма на акта. Името на лицето, заемащо публична длъжност, е </w:t>
      </w:r>
      <w:r w:rsidRPr="00B561D4">
        <w:rPr>
          <w:rFonts w:eastAsia="Times New Roman" w:cs="Times New Roman"/>
          <w:sz w:val="24"/>
          <w:szCs w:val="24"/>
          <w:lang w:eastAsia="bg-BG"/>
        </w:rPr>
        <w:lastRenderedPageBreak/>
        <w:t>публично известно и явните неточности при изписването му не водят до объркване и съмнение кой е адресатът на издадения административен акт.</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Съдът приема, че решението отговаря на установените общи и специални изисквания за форма, тъй като съдържа задължителните реквизити по чл.74, ал.2 от специалния закон. Съдържа фактически и правни основания, от които може да се разбере, какви са съображенията на административния орган да приеме, че е налице конфликт на интереси. Всички относими в производството обстоятелства са обсъдени в решението.</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3. Наличие на съществени процесуални нарушения</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3.1 Относно възражението, че Комисията не се е произнесла с изричен акт за откриване на производството</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Съдът счита същото за неоснователно.</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 xml:space="preserve">Изричен акт за откриване на производството би имал значение в случаите, в които е необходимо да се отбележи началния момент на административното производство. </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Нормата на чл.71, ал.1 от ЗПКОНПИ, указва начините за откриване на производството пред комисията - по сигнал, подаден до Комисията, по решение на Комисията или по искане на лицето, заемащо висша публична длъжност. По делото се установява, че производството пред Комисията е образувано по сигнал и в момента на постъ</w:t>
      </w:r>
      <w:r w:rsidR="000A4C4E">
        <w:rPr>
          <w:rFonts w:eastAsia="Times New Roman" w:cs="Times New Roman"/>
          <w:sz w:val="24"/>
          <w:szCs w:val="24"/>
          <w:lang w:eastAsia="bg-BG"/>
        </w:rPr>
        <w:t>пване на сигнала, на 17.07.2018</w:t>
      </w:r>
      <w:r w:rsidRPr="00B561D4">
        <w:rPr>
          <w:rFonts w:eastAsia="Times New Roman" w:cs="Times New Roman"/>
          <w:sz w:val="24"/>
          <w:szCs w:val="24"/>
          <w:lang w:eastAsia="bg-BG"/>
        </w:rPr>
        <w:t>г., тъй като тогава е разпоредено извършването на първото действие по него. Затова съдът намира, че може да се установи кога е образувано и липсата на изрично решение на Комисията за откриване на производството, образувано по сигнала,  не е процесуално нарушение.</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3.2 Относно</w:t>
      </w:r>
      <w:r w:rsidR="000A4C4E">
        <w:rPr>
          <w:rFonts w:eastAsia="Times New Roman" w:cs="Times New Roman"/>
          <w:sz w:val="24"/>
          <w:szCs w:val="24"/>
          <w:lang w:eastAsia="bg-BG"/>
        </w:rPr>
        <w:t xml:space="preserve"> възражението, че срокът по чл.</w:t>
      </w:r>
      <w:r w:rsidRPr="00B561D4">
        <w:rPr>
          <w:rFonts w:eastAsia="Times New Roman" w:cs="Times New Roman"/>
          <w:sz w:val="24"/>
          <w:szCs w:val="24"/>
          <w:lang w:eastAsia="bg-BG"/>
        </w:rPr>
        <w:t>74, ал.1 от ЗПКОНПИ е преклузивен и че същият не е спазен</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Според чл.74, ал.1 от ЗПКОНПИ, Комисията се произнася с мотивирано писмено решение в срок до два месеца от образуване на производството, а при случаи на фактическа и правна сложност срокът е два месеца и 30 дни.</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От фактическа страна не е спорно, че производството пред Комисията е образувано в момента на пост</w:t>
      </w:r>
      <w:r w:rsidR="000A4C4E">
        <w:rPr>
          <w:rFonts w:eastAsia="Times New Roman" w:cs="Times New Roman"/>
          <w:sz w:val="24"/>
          <w:szCs w:val="24"/>
          <w:lang w:eastAsia="bg-BG"/>
        </w:rPr>
        <w:t>ъпване на сигнала на 17.07.2018</w:t>
      </w:r>
      <w:r w:rsidRPr="00B561D4">
        <w:rPr>
          <w:rFonts w:eastAsia="Times New Roman" w:cs="Times New Roman"/>
          <w:sz w:val="24"/>
          <w:szCs w:val="24"/>
          <w:lang w:eastAsia="bg-BG"/>
        </w:rPr>
        <w:t>г., а решени</w:t>
      </w:r>
      <w:r w:rsidR="000A4C4E">
        <w:rPr>
          <w:rFonts w:eastAsia="Times New Roman" w:cs="Times New Roman"/>
          <w:sz w:val="24"/>
          <w:szCs w:val="24"/>
          <w:lang w:eastAsia="bg-BG"/>
        </w:rPr>
        <w:t>ето е постановено на 10.10.2019</w:t>
      </w:r>
      <w:r w:rsidRPr="00B561D4">
        <w:rPr>
          <w:rFonts w:eastAsia="Times New Roman" w:cs="Times New Roman"/>
          <w:sz w:val="24"/>
          <w:szCs w:val="24"/>
          <w:lang w:eastAsia="bg-BG"/>
        </w:rPr>
        <w:t xml:space="preserve">г., т.е. след изтичане на общо тримесечния срок след извършеното удължаване с 30 дни. </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Съдът не споделя становището на процесуалния представител на жалбоподателя, че този срок е преклузивен, т.е. че след изтичането на общо трите месеца, считано от образуване на производството, Комисията не дължи произнасяне или губи възможността да се произнесе за резултатите от проведеното производството. В този смисъл е практиката на админист</w:t>
      </w:r>
      <w:r w:rsidR="000A4C4E">
        <w:rPr>
          <w:rFonts w:eastAsia="Times New Roman" w:cs="Times New Roman"/>
          <w:sz w:val="24"/>
          <w:szCs w:val="24"/>
          <w:lang w:eastAsia="bg-BG"/>
        </w:rPr>
        <w:t>ративните съдилища по ЗПКОНПИ (адм.дело №</w:t>
      </w:r>
      <w:r w:rsidRPr="00B561D4">
        <w:rPr>
          <w:rFonts w:eastAsia="Times New Roman" w:cs="Times New Roman"/>
          <w:sz w:val="24"/>
          <w:szCs w:val="24"/>
          <w:lang w:eastAsia="bg-BG"/>
        </w:rPr>
        <w:t>1166</w:t>
      </w:r>
      <w:r w:rsidR="000A4C4E">
        <w:rPr>
          <w:rFonts w:eastAsia="Times New Roman" w:cs="Times New Roman"/>
          <w:sz w:val="24"/>
          <w:szCs w:val="24"/>
          <w:lang w:eastAsia="bg-BG"/>
        </w:rPr>
        <w:t>6/2018г., адм.дело №6410/2018г. и адм.дело №</w:t>
      </w:r>
      <w:r w:rsidRPr="00B561D4">
        <w:rPr>
          <w:rFonts w:eastAsia="Times New Roman" w:cs="Times New Roman"/>
          <w:sz w:val="24"/>
          <w:szCs w:val="24"/>
          <w:lang w:eastAsia="bg-BG"/>
        </w:rPr>
        <w:t>10233/20</w:t>
      </w:r>
      <w:r w:rsidR="000A4C4E">
        <w:rPr>
          <w:rFonts w:eastAsia="Times New Roman" w:cs="Times New Roman"/>
          <w:sz w:val="24"/>
          <w:szCs w:val="24"/>
          <w:lang w:eastAsia="bg-BG"/>
        </w:rPr>
        <w:t>19</w:t>
      </w:r>
      <w:r w:rsidRPr="00B561D4">
        <w:rPr>
          <w:rFonts w:eastAsia="Times New Roman" w:cs="Times New Roman"/>
          <w:sz w:val="24"/>
          <w:szCs w:val="24"/>
          <w:lang w:eastAsia="bg-BG"/>
        </w:rPr>
        <w:t>г., всички на Администрат</w:t>
      </w:r>
      <w:r w:rsidR="000A4C4E">
        <w:rPr>
          <w:rFonts w:eastAsia="Times New Roman" w:cs="Times New Roman"/>
          <w:sz w:val="24"/>
          <w:szCs w:val="24"/>
          <w:lang w:eastAsia="bg-BG"/>
        </w:rPr>
        <w:t>ивен съд София-град, адм.дело №356/2019</w:t>
      </w:r>
      <w:r w:rsidRPr="00B561D4">
        <w:rPr>
          <w:rFonts w:eastAsia="Times New Roman" w:cs="Times New Roman"/>
          <w:sz w:val="24"/>
          <w:szCs w:val="24"/>
          <w:lang w:eastAsia="bg-BG"/>
        </w:rPr>
        <w:t>г. на Админис</w:t>
      </w:r>
      <w:r w:rsidR="000A4C4E">
        <w:rPr>
          <w:rFonts w:eastAsia="Times New Roman" w:cs="Times New Roman"/>
          <w:sz w:val="24"/>
          <w:szCs w:val="24"/>
          <w:lang w:eastAsia="bg-BG"/>
        </w:rPr>
        <w:t>тративен съд –Шумен, адм.дело №661/2019</w:t>
      </w:r>
      <w:r w:rsidRPr="00B561D4">
        <w:rPr>
          <w:rFonts w:eastAsia="Times New Roman" w:cs="Times New Roman"/>
          <w:sz w:val="24"/>
          <w:szCs w:val="24"/>
          <w:lang w:eastAsia="bg-BG"/>
        </w:rPr>
        <w:t xml:space="preserve">г. на Административен съд - Хасково), както и в </w:t>
      </w:r>
      <w:r w:rsidR="000A4C4E">
        <w:rPr>
          <w:rFonts w:eastAsia="Times New Roman" w:cs="Times New Roman"/>
          <w:sz w:val="24"/>
          <w:szCs w:val="24"/>
          <w:lang w:eastAsia="bg-BG"/>
        </w:rPr>
        <w:lastRenderedPageBreak/>
        <w:t>практиката на ВАС по адм.дело №13 944/2015г. и адм.дело №3582/2013</w:t>
      </w:r>
      <w:r w:rsidRPr="00B561D4">
        <w:rPr>
          <w:rFonts w:eastAsia="Times New Roman" w:cs="Times New Roman"/>
          <w:sz w:val="24"/>
          <w:szCs w:val="24"/>
          <w:lang w:eastAsia="bg-BG"/>
        </w:rPr>
        <w:t>г. по ЗПУКИ (отм).</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В жалбата се извършва позоваване на практика на ВКС по отношение характера на срока. Съд</w:t>
      </w:r>
      <w:r w:rsidR="000A4C4E">
        <w:rPr>
          <w:rFonts w:eastAsia="Times New Roman" w:cs="Times New Roman"/>
          <w:sz w:val="24"/>
          <w:szCs w:val="24"/>
          <w:lang w:eastAsia="bg-BG"/>
        </w:rPr>
        <w:t>ът установи, че с Определение №256/18.07.2018</w:t>
      </w:r>
      <w:r w:rsidRPr="00B561D4">
        <w:rPr>
          <w:rFonts w:eastAsia="Times New Roman" w:cs="Times New Roman"/>
          <w:sz w:val="24"/>
          <w:szCs w:val="24"/>
          <w:lang w:eastAsia="bg-BG"/>
        </w:rPr>
        <w:t>г. Върховният касационен съд на Република България, четвърто гражданско отделение, по гр.д.</w:t>
      </w:r>
      <w:r w:rsidR="000A4C4E">
        <w:rPr>
          <w:rFonts w:eastAsia="Times New Roman" w:cs="Times New Roman"/>
          <w:sz w:val="24"/>
          <w:szCs w:val="24"/>
          <w:lang w:eastAsia="bg-BG"/>
        </w:rPr>
        <w:t xml:space="preserve"> 1348/2018</w:t>
      </w:r>
      <w:r w:rsidRPr="00B561D4">
        <w:rPr>
          <w:rFonts w:eastAsia="Times New Roman" w:cs="Times New Roman"/>
          <w:sz w:val="24"/>
          <w:szCs w:val="24"/>
          <w:lang w:eastAsia="bg-BG"/>
        </w:rPr>
        <w:t xml:space="preserve">г., е констатирал своя противоречива практика по отношение характера на сроковете по чл.15, ал.2 от ЗОПДИППД(отм), чл.27, ал.1 от ЗОДНПИ (отм.), чл.112, ал.1 и ал.2 от ЗПКОНПИ, имащи значение за възникването, съществуването и надлежното упражняване на правото на иск за отнемане на имущество, придобито от престъпна дейност. </w:t>
      </w:r>
      <w:r w:rsidR="000A4C4E">
        <w:rPr>
          <w:rFonts w:eastAsia="Times New Roman" w:cs="Times New Roman"/>
          <w:sz w:val="24"/>
          <w:szCs w:val="24"/>
          <w:lang w:eastAsia="bg-BG"/>
        </w:rPr>
        <w:t>Затова е образувано тълк.дело №1/2018</w:t>
      </w:r>
      <w:r w:rsidRPr="00B561D4">
        <w:rPr>
          <w:rFonts w:eastAsia="Times New Roman" w:cs="Times New Roman"/>
          <w:sz w:val="24"/>
          <w:szCs w:val="24"/>
          <w:lang w:eastAsia="bg-BG"/>
        </w:rPr>
        <w:t>г. на ОСГК на ВКС, по което към настоящия момент няма произнасяне. Видно е, че практиката на ВКС не е свързана с настоящата производство по установяване конфликт на интереси, а с друго производство по същия закон.</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От тълкувателната практика на Върховния административен съд се извежда принципното разбиране, че сроковете за произнасяне на решаващия орган в административното производство по правило са инструктивни. В някой случаи може да се приеме, че има и изключения, които се допускат при съобразяването на принципа за съразмерност по чл.6 от АПК.</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Изхождайки от това разбиране и поради липса на изрична правна норма за характера на сроковете, съдът намира, че сроковете имат инструктивен характер, когато производството е образувано по сигнал или по искане на лицето, заемащо висша публична длъжност, тъй като Комисията в тези случаи не е инициатор на производството и винаги дължи произнасяне. Пропускането на срока за произнасяне, когато производството е образувано по сигнал или по искане на лицето, заемащо публична длъжност, може да се разглежда само като процесуално нарушение, но не преклудира възможността на Комисията да се произнесе, понеже обратното разбиране би довело до засягане на обществения интерес и до засягане на личния интерес на лицето, заемащо публична длъжност по негово искане да се установи дали е в конфликт на интереси или не е.</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Когато производството е образувано по инициатива на Комисията, т.е. служебно, съобразявайки принципа за съразмерност по чл.6 от АПК, сроковете по чл.74, ал.1 от закона могат да се разглеждат като преклузивни.</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В случая срокът е инструктивен, тъй като производството пред Комисията е образувано по сигнал на граждани, който сигнал Комисията е длъжна да разгледа в обществен интерес и да постанови решение по него. След като срокът не е преклузивен, неговото неспазване не се отразява върху валидността на решението, а представлява процесуално нарушение на чл.74, ал.1 от ЗПКОНПИ, за което следва да се извърши преценка дали е съществено.</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От доказателствата по делото се установява, че произнасянето на Комисията се е забавило по обективни причини. Видно е, че одобреното и разрешено от главния архитект на Община Б</w:t>
      </w:r>
      <w:r w:rsidR="000A4C4E">
        <w:rPr>
          <w:rFonts w:eastAsia="Times New Roman" w:cs="Times New Roman"/>
          <w:sz w:val="24"/>
          <w:szCs w:val="24"/>
          <w:lang w:eastAsia="bg-BG"/>
        </w:rPr>
        <w:t>.</w:t>
      </w:r>
      <w:r w:rsidRPr="00B561D4">
        <w:rPr>
          <w:rFonts w:eastAsia="Times New Roman" w:cs="Times New Roman"/>
          <w:sz w:val="24"/>
          <w:szCs w:val="24"/>
          <w:lang w:eastAsia="bg-BG"/>
        </w:rPr>
        <w:t xml:space="preserve"> строителство на обект „Сезонна жилищна сграда с магазини“ в УПИ ІV, кв.101 по плана на гр.Б</w:t>
      </w:r>
      <w:r w:rsidR="000A4C4E">
        <w:rPr>
          <w:rFonts w:eastAsia="Times New Roman" w:cs="Times New Roman"/>
          <w:sz w:val="24"/>
          <w:szCs w:val="24"/>
          <w:lang w:eastAsia="bg-BG"/>
        </w:rPr>
        <w:t>.</w:t>
      </w:r>
      <w:r w:rsidRPr="00B561D4">
        <w:rPr>
          <w:rFonts w:eastAsia="Times New Roman" w:cs="Times New Roman"/>
          <w:sz w:val="24"/>
          <w:szCs w:val="24"/>
          <w:lang w:eastAsia="bg-BG"/>
        </w:rPr>
        <w:t xml:space="preserve"> е предизвикало подаването на множество сигнали и </w:t>
      </w:r>
      <w:r w:rsidRPr="00B561D4">
        <w:rPr>
          <w:rFonts w:eastAsia="Times New Roman" w:cs="Times New Roman"/>
          <w:sz w:val="24"/>
          <w:szCs w:val="24"/>
          <w:lang w:eastAsia="bg-BG"/>
        </w:rPr>
        <w:lastRenderedPageBreak/>
        <w:t>жалби от трети лица, които се считат за засегнати одобрения проект и разрешеното строителство. По тези сигнали и жалби, едновременно с производството пред Комисията, са образувани множество други административни и съдебни производства пред органите на РДНСК-СИР В</w:t>
      </w:r>
      <w:r w:rsidR="000A4C4E">
        <w:rPr>
          <w:rFonts w:eastAsia="Times New Roman" w:cs="Times New Roman"/>
          <w:sz w:val="24"/>
          <w:szCs w:val="24"/>
          <w:lang w:eastAsia="bg-BG"/>
        </w:rPr>
        <w:t>.</w:t>
      </w:r>
      <w:r w:rsidRPr="00B561D4">
        <w:rPr>
          <w:rFonts w:eastAsia="Times New Roman" w:cs="Times New Roman"/>
          <w:sz w:val="24"/>
          <w:szCs w:val="24"/>
          <w:lang w:eastAsia="bg-BG"/>
        </w:rPr>
        <w:t xml:space="preserve"> и РО НСК-Добрич, Административен съд Добрич (последните, служебно известни на съда и на страните по настоящото дело), а също пред Окръжна прокуратура – Добрич. От данните по настоящото дело се установява също, че органите на РДНСК-Североизточен район В</w:t>
      </w:r>
      <w:r w:rsidR="000A4C4E">
        <w:rPr>
          <w:rFonts w:eastAsia="Times New Roman" w:cs="Times New Roman"/>
          <w:sz w:val="24"/>
          <w:szCs w:val="24"/>
          <w:lang w:eastAsia="bg-BG"/>
        </w:rPr>
        <w:t>.</w:t>
      </w:r>
      <w:r w:rsidRPr="00B561D4">
        <w:rPr>
          <w:rFonts w:eastAsia="Times New Roman" w:cs="Times New Roman"/>
          <w:sz w:val="24"/>
          <w:szCs w:val="24"/>
          <w:lang w:eastAsia="bg-BG"/>
        </w:rPr>
        <w:t xml:space="preserve"> не са представили изисканите от Комисията документи, поради което те са изискани с писмо </w:t>
      </w:r>
      <w:r w:rsidR="000A4C4E">
        <w:rPr>
          <w:rFonts w:eastAsia="Times New Roman" w:cs="Times New Roman"/>
          <w:sz w:val="24"/>
          <w:szCs w:val="24"/>
          <w:lang w:eastAsia="bg-BG"/>
        </w:rPr>
        <w:t xml:space="preserve">от 08.04.2019г. на </w:t>
      </w:r>
      <w:r w:rsidRPr="00B561D4">
        <w:rPr>
          <w:rFonts w:eastAsia="Times New Roman" w:cs="Times New Roman"/>
          <w:sz w:val="24"/>
          <w:szCs w:val="24"/>
          <w:lang w:eastAsia="bg-BG"/>
        </w:rPr>
        <w:t>заместник-началника на ДНСК и представени на Комисията след тази дата</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(л.334-335).</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По тези съображения съдът приема, че допуснатото процесуално нарушение, изразяващо се в неспазване на срока за произнасяне по чл.74, ал.1 от ЗПКОНПИ, не може да се квалифицира като съществено, тъй като се дължи на обективни причини.</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Преклузивни са сроковете по чл.73 от ЗПКОНПИ, според който производството за установяване на конфликт на интере</w:t>
      </w:r>
      <w:r w:rsidR="000A4C4E">
        <w:rPr>
          <w:rFonts w:eastAsia="Times New Roman" w:cs="Times New Roman"/>
          <w:sz w:val="24"/>
          <w:szCs w:val="24"/>
          <w:lang w:eastAsia="bg-BG"/>
        </w:rPr>
        <w:t>си, както и за нарушения по чл.</w:t>
      </w:r>
      <w:r w:rsidRPr="00B561D4">
        <w:rPr>
          <w:rFonts w:eastAsia="Times New Roman" w:cs="Times New Roman"/>
          <w:sz w:val="24"/>
          <w:szCs w:val="24"/>
          <w:lang w:eastAsia="bg-BG"/>
        </w:rPr>
        <w:t>68 и 69 се образува в срок до 6 месеца от откриването, но не по-късно от три години от извършването на нарушението. В случая дея</w:t>
      </w:r>
      <w:r w:rsidR="000A4C4E">
        <w:rPr>
          <w:rFonts w:eastAsia="Times New Roman" w:cs="Times New Roman"/>
          <w:sz w:val="24"/>
          <w:szCs w:val="24"/>
          <w:lang w:eastAsia="bg-BG"/>
        </w:rPr>
        <w:t>нието е извършено на 15.12.2017</w:t>
      </w:r>
      <w:r w:rsidRPr="00B561D4">
        <w:rPr>
          <w:rFonts w:eastAsia="Times New Roman" w:cs="Times New Roman"/>
          <w:sz w:val="24"/>
          <w:szCs w:val="24"/>
          <w:lang w:eastAsia="bg-BG"/>
        </w:rPr>
        <w:t xml:space="preserve">г., производството пред Комисията е образувано </w:t>
      </w:r>
      <w:r w:rsidR="000A4C4E">
        <w:rPr>
          <w:rFonts w:eastAsia="Times New Roman" w:cs="Times New Roman"/>
          <w:sz w:val="24"/>
          <w:szCs w:val="24"/>
          <w:lang w:eastAsia="bg-BG"/>
        </w:rPr>
        <w:t>на 17.07.2018г., а решението е постановено на 10.10.2019</w:t>
      </w:r>
      <w:r w:rsidRPr="00B561D4">
        <w:rPr>
          <w:rFonts w:eastAsia="Times New Roman" w:cs="Times New Roman"/>
          <w:sz w:val="24"/>
          <w:szCs w:val="24"/>
          <w:lang w:eastAsia="bg-BG"/>
        </w:rPr>
        <w:t>г., т.е. преклузивните срокове по чл.73 от ЗПКОНПИ са спазени.</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Производството пред Комисията е проведено по реда, указан в чл.72, ал.1-7 от ЗПКОНПИ. Връчена е покана за изслушване, по искане на арх.</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Д. са й предоставени събраните от Комисията писмени доказателства, проведено е изслушване, за което е съставен протокол, приети са представените от арх.</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Д. допълнителни писмени доказателства. По този начин и осигурено спазването на правото на защита пред административния орган.</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4.Съответствие на решението с материалния закон и целта на закона</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Действието по одобряване на инвестиционния проект за процесния с</w:t>
      </w:r>
      <w:r w:rsidR="000A4C4E">
        <w:rPr>
          <w:rFonts w:eastAsia="Times New Roman" w:cs="Times New Roman"/>
          <w:sz w:val="24"/>
          <w:szCs w:val="24"/>
          <w:lang w:eastAsia="bg-BG"/>
        </w:rPr>
        <w:t>троеж е извършено на 15.12.2017</w:t>
      </w:r>
      <w:r w:rsidRPr="00B561D4">
        <w:rPr>
          <w:rFonts w:eastAsia="Times New Roman" w:cs="Times New Roman"/>
          <w:sz w:val="24"/>
          <w:szCs w:val="24"/>
          <w:lang w:eastAsia="bg-BG"/>
        </w:rPr>
        <w:t xml:space="preserve">г. при действието на Закона за предотвратяване и установяване на конфликт </w:t>
      </w:r>
      <w:r w:rsidR="000A4C4E">
        <w:rPr>
          <w:rFonts w:eastAsia="Times New Roman" w:cs="Times New Roman"/>
          <w:sz w:val="24"/>
          <w:szCs w:val="24"/>
          <w:lang w:eastAsia="bg-BG"/>
        </w:rPr>
        <w:t>на интереси, обн. ДВ бр.97/2010</w:t>
      </w:r>
      <w:r w:rsidRPr="00B561D4">
        <w:rPr>
          <w:rFonts w:eastAsia="Times New Roman" w:cs="Times New Roman"/>
          <w:sz w:val="24"/>
          <w:szCs w:val="24"/>
          <w:lang w:eastAsia="bg-BG"/>
        </w:rPr>
        <w:t xml:space="preserve">г., </w:t>
      </w:r>
      <w:r w:rsidR="000A4C4E">
        <w:rPr>
          <w:rFonts w:eastAsia="Times New Roman" w:cs="Times New Roman"/>
          <w:sz w:val="24"/>
          <w:szCs w:val="24"/>
          <w:lang w:eastAsia="bg-BG"/>
        </w:rPr>
        <w:t>отменен с ДВ бр.7 от 19.01.2018</w:t>
      </w:r>
      <w:r w:rsidRPr="00B561D4">
        <w:rPr>
          <w:rFonts w:eastAsia="Times New Roman" w:cs="Times New Roman"/>
          <w:sz w:val="24"/>
          <w:szCs w:val="24"/>
          <w:lang w:eastAsia="bg-BG"/>
        </w:rPr>
        <w:t>г.</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За да е осъществен конфликт на интереси по смисъла на чл.2, ал.1 от ЗПУКИ (отм.), действал към момента на извършване на деянието, следва да се докаже, че лицето, заема публична длъжност, има частен интерес, който може да повлияе върху безпристрастното и обективно изпълнение на правомощията или задълженията му по служба, и че лицето е упражнено властническо правомощие, повлияно о</w:t>
      </w:r>
      <w:r w:rsidR="000A4C4E">
        <w:rPr>
          <w:rFonts w:eastAsia="Times New Roman" w:cs="Times New Roman"/>
          <w:sz w:val="24"/>
          <w:szCs w:val="24"/>
          <w:lang w:eastAsia="bg-BG"/>
        </w:rPr>
        <w:t>т частния интерес. Съгласно чл.2, ал.</w:t>
      </w:r>
      <w:r w:rsidRPr="00B561D4">
        <w:rPr>
          <w:rFonts w:eastAsia="Times New Roman" w:cs="Times New Roman"/>
          <w:sz w:val="24"/>
          <w:szCs w:val="24"/>
          <w:lang w:eastAsia="bg-BG"/>
        </w:rPr>
        <w:t xml:space="preserve">2 от ЗПУКИ (отм.), частен е всеки интерес, който води до облага от материален или нематериален характер за лице, заемащо публична длъжност, или за свързани с него лица, включително всяко поето </w:t>
      </w:r>
      <w:r w:rsidR="000A4C4E">
        <w:rPr>
          <w:rFonts w:eastAsia="Times New Roman" w:cs="Times New Roman"/>
          <w:sz w:val="24"/>
          <w:szCs w:val="24"/>
          <w:lang w:eastAsia="bg-BG"/>
        </w:rPr>
        <w:t>задължение. Съгласно чл.2, ал.</w:t>
      </w:r>
      <w:r w:rsidRPr="00B561D4">
        <w:rPr>
          <w:rFonts w:eastAsia="Times New Roman" w:cs="Times New Roman"/>
          <w:sz w:val="24"/>
          <w:szCs w:val="24"/>
          <w:lang w:eastAsia="bg-BG"/>
        </w:rPr>
        <w:t xml:space="preserve">3 от ЗПУКИ (отм.) 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привилегия или почести, получаване на стоки или услуги безплатно или на цени, по-ниски от пазарните, помощ, глас, подкрепа или влияние, предимство, получаване на или обещание за работа, длъжност, дар, награда </w:t>
      </w:r>
      <w:r w:rsidRPr="00B561D4">
        <w:rPr>
          <w:rFonts w:eastAsia="Times New Roman" w:cs="Times New Roman"/>
          <w:sz w:val="24"/>
          <w:szCs w:val="24"/>
          <w:lang w:eastAsia="bg-BG"/>
        </w:rPr>
        <w:lastRenderedPageBreak/>
        <w:t xml:space="preserve">или обещание за избягване на загуба, отговорност, санкция или друго неблагоприятно събитие. С идентично съдържание са и разпоредбите на чл.52 - 54 от ЗПКОНПИ, действащ към датата на издаване на оспореното решение. </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 xml:space="preserve">Доказателствата по делото установяват наличието на трите предпоставки по чл.2, ал.1 от ЗПУКИ (отм.). </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Както бе посочено по-горе, по делото не се спори, че главният архитект на Община Б</w:t>
      </w:r>
      <w:r w:rsidR="000A4C4E">
        <w:rPr>
          <w:rFonts w:eastAsia="Times New Roman" w:cs="Times New Roman"/>
          <w:sz w:val="24"/>
          <w:szCs w:val="24"/>
          <w:lang w:eastAsia="bg-BG"/>
        </w:rPr>
        <w:t>.</w:t>
      </w:r>
      <w:r w:rsidRPr="00B561D4">
        <w:rPr>
          <w:rFonts w:eastAsia="Times New Roman" w:cs="Times New Roman"/>
          <w:sz w:val="24"/>
          <w:szCs w:val="24"/>
          <w:lang w:eastAsia="bg-BG"/>
        </w:rPr>
        <w:t>, арх. А.Д., е съгласувала и одобрила инвестиционен проект, чието изготвяне е възложено с договор на дружество, чийто едноличен собственик на капитала и упр</w:t>
      </w:r>
      <w:r w:rsidR="000A4C4E">
        <w:rPr>
          <w:rFonts w:eastAsia="Times New Roman" w:cs="Times New Roman"/>
          <w:sz w:val="24"/>
          <w:szCs w:val="24"/>
          <w:lang w:eastAsia="bg-BG"/>
        </w:rPr>
        <w:t>авител е съпругът й инж. Я.Д.Р.</w:t>
      </w:r>
      <w:r w:rsidRPr="00B561D4">
        <w:rPr>
          <w:rFonts w:eastAsia="Times New Roman" w:cs="Times New Roman"/>
          <w:sz w:val="24"/>
          <w:szCs w:val="24"/>
          <w:lang w:eastAsia="bg-BG"/>
        </w:rPr>
        <w:t xml:space="preserve"> Не се спори също, че част „Архитектурна“ от инвестиционния проект е изготвена от арх.</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Д.Г.В., която е дъщеря на арх.Д., а част „Конструктивна“ е изготвена от съпруга на арх.Д., инж.Р. Не се спори, че за извършената работа дружеството е получило заплащане от възложителя на строежа, съответно заплащане са получили и роднините на арх.Д., изготвили съответните части от проекта.</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Всички тези фактически обстоятелства, по които страните не спорят, са достатъчни да квалифицират извършеното от арх.Д. като неспазване на забраната по на чл.8 от ЗПУКИ</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(отм.), според която лице, заемащо публична длъжност, няма право да участва в подготовката, обсъждането, приемането, издаването или постановяването на актове, да изпълнява контролни или разследващи функции или да н</w:t>
      </w:r>
      <w:r w:rsidR="000A4C4E">
        <w:rPr>
          <w:rFonts w:eastAsia="Times New Roman" w:cs="Times New Roman"/>
          <w:sz w:val="24"/>
          <w:szCs w:val="24"/>
          <w:lang w:eastAsia="bg-BG"/>
        </w:rPr>
        <w:t>алага санкции в частен интерес.</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Главните архитекти на общините са лица, заемащи публични длъжности по см. на чл.3, т.25 от ЗПУКИ (отм.), а според чл.6, ал.1, т.32 са лица, заемащи висши публични длъжности.</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Установена е с</w:t>
      </w:r>
      <w:r w:rsidR="000A4C4E">
        <w:rPr>
          <w:rFonts w:eastAsia="Times New Roman" w:cs="Times New Roman"/>
          <w:sz w:val="24"/>
          <w:szCs w:val="24"/>
          <w:lang w:eastAsia="bg-BG"/>
        </w:rPr>
        <w:t>вързаността, по см. на §</w:t>
      </w:r>
      <w:r w:rsidRPr="00B561D4">
        <w:rPr>
          <w:rFonts w:eastAsia="Times New Roman" w:cs="Times New Roman"/>
          <w:sz w:val="24"/>
          <w:szCs w:val="24"/>
          <w:lang w:eastAsia="bg-BG"/>
        </w:rPr>
        <w:t xml:space="preserve">1, т.1 от ДР на ЗПУКИ (отм.) на арх.Д. от една страна със съпруга й и дъщеря й, изготвили съответните части от одобрения от нея инвестиционен проект, и свързаността и от друга страна с дружеството, поело ангажимент и организирало изготвяне на проекта, чийто собственик на капитала, управляващ и представляващ </w:t>
      </w:r>
      <w:r w:rsidR="000A4C4E">
        <w:rPr>
          <w:rFonts w:eastAsia="Times New Roman" w:cs="Times New Roman"/>
          <w:sz w:val="24"/>
          <w:szCs w:val="24"/>
          <w:lang w:eastAsia="bg-BG"/>
        </w:rPr>
        <w:t>е съпругът на арх.Д., инж.Я.Р.</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Със съгласуването и одобряването на инвестиционния проект, възложен и изготвен о</w:t>
      </w:r>
      <w:r w:rsidR="000A4C4E">
        <w:rPr>
          <w:rFonts w:eastAsia="Times New Roman" w:cs="Times New Roman"/>
          <w:sz w:val="24"/>
          <w:szCs w:val="24"/>
          <w:lang w:eastAsia="bg-BG"/>
        </w:rPr>
        <w:t xml:space="preserve">т свързаните с арх.Д. лица, тя </w:t>
      </w:r>
      <w:r w:rsidRPr="00B561D4">
        <w:rPr>
          <w:rFonts w:eastAsia="Times New Roman" w:cs="Times New Roman"/>
          <w:sz w:val="24"/>
          <w:szCs w:val="24"/>
          <w:lang w:eastAsia="bg-BG"/>
        </w:rPr>
        <w:t>в качеството си на лице, заемащо публична длъжнос</w:t>
      </w:r>
      <w:r w:rsidR="000A4C4E">
        <w:rPr>
          <w:rFonts w:eastAsia="Times New Roman" w:cs="Times New Roman"/>
          <w:sz w:val="24"/>
          <w:szCs w:val="24"/>
          <w:lang w:eastAsia="bg-BG"/>
        </w:rPr>
        <w:t>т, е извършила нарушение на чл.</w:t>
      </w:r>
      <w:r w:rsidRPr="00B561D4">
        <w:rPr>
          <w:rFonts w:eastAsia="Times New Roman" w:cs="Times New Roman"/>
          <w:sz w:val="24"/>
          <w:szCs w:val="24"/>
          <w:lang w:eastAsia="bg-BG"/>
        </w:rPr>
        <w:t>8 от ЗПУКИ (отм.), като не се е съобразил със забраната да участва в издаването на актове при изпълнение на правомощията или задълженията си по служба, когато по конкретен</w:t>
      </w:r>
      <w:r w:rsidR="000A4C4E">
        <w:rPr>
          <w:rFonts w:eastAsia="Times New Roman" w:cs="Times New Roman"/>
          <w:sz w:val="24"/>
          <w:szCs w:val="24"/>
          <w:lang w:eastAsia="bg-BG"/>
        </w:rPr>
        <w:t xml:space="preserve"> повод е налице частен интерес.</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Изводът за наличие на частен интерес произтича от обстоятелството, че изготвеният, от свързаните с арх.Д. лица, инвестиционен проект е пряко свързан с получаването на облага от материален характер- уговореното и извършеното от възложителя на строежа „</w:t>
      </w:r>
      <w:r w:rsidR="000A4C4E">
        <w:rPr>
          <w:rFonts w:eastAsia="Times New Roman" w:cs="Times New Roman"/>
          <w:sz w:val="24"/>
          <w:szCs w:val="24"/>
          <w:lang w:eastAsia="bg-BG"/>
        </w:rPr>
        <w:t>***</w:t>
      </w:r>
      <w:r w:rsidRPr="00B561D4">
        <w:rPr>
          <w:rFonts w:eastAsia="Times New Roman" w:cs="Times New Roman"/>
          <w:sz w:val="24"/>
          <w:szCs w:val="24"/>
          <w:lang w:eastAsia="bg-BG"/>
        </w:rPr>
        <w:t>“ ООД плащане по договора в полза на свързаните лица. Законът не изисква облагата да е незаконна или да е в резултат на неправомерно упражняване на правомощия или задължения от страна на лицето, заемащо публична длъжност.</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lastRenderedPageBreak/>
        <w:t>За съда е несъмнено, че наличието на този частен интерес не може да не повлияе върху безпристрастното и обективното изпълнение на правомощията и задълженията по ЗУТ на главния архитект. В случая не съществува законова пречка свързаните с арх.</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Д. лица, нейната дъщеря и съпруг, притежаващи пълна проектантска правоспособност, да упражняват професионалната си дейност, вкл. и на територията на Община Балчик с оглед задължението на главния архитект да не допуска конфликт на интереси като се</w:t>
      </w:r>
      <w:r w:rsidR="000A4C4E">
        <w:rPr>
          <w:rFonts w:eastAsia="Times New Roman" w:cs="Times New Roman"/>
          <w:sz w:val="24"/>
          <w:szCs w:val="24"/>
          <w:lang w:eastAsia="bg-BG"/>
        </w:rPr>
        <w:t xml:space="preserve"> отведе по реда на чл.19, ал.1 </w:t>
      </w:r>
      <w:r w:rsidRPr="00B561D4">
        <w:rPr>
          <w:rFonts w:eastAsia="Times New Roman" w:cs="Times New Roman"/>
          <w:sz w:val="24"/>
          <w:szCs w:val="24"/>
          <w:lang w:eastAsia="bg-BG"/>
        </w:rPr>
        <w:t>от ЗПУКИ (отм.) във в</w:t>
      </w:r>
      <w:r w:rsidR="000A4C4E">
        <w:rPr>
          <w:rFonts w:eastAsia="Times New Roman" w:cs="Times New Roman"/>
          <w:sz w:val="24"/>
          <w:szCs w:val="24"/>
          <w:lang w:eastAsia="bg-BG"/>
        </w:rPr>
        <w:t>р. с §1, ал.</w:t>
      </w:r>
      <w:r w:rsidRPr="00B561D4">
        <w:rPr>
          <w:rFonts w:eastAsia="Times New Roman" w:cs="Times New Roman"/>
          <w:sz w:val="24"/>
          <w:szCs w:val="24"/>
          <w:lang w:eastAsia="bg-BG"/>
        </w:rPr>
        <w:t>4 от ДР на ЗУТ. При съгласуването и одобряването на инвестиционния проект по реда на чл.142, чл.143 във вр. с чл.145, ал.1, т.1 от ЗУТ, главният архитект на Община Б</w:t>
      </w:r>
      <w:r w:rsidR="000A4C4E">
        <w:rPr>
          <w:rFonts w:eastAsia="Times New Roman" w:cs="Times New Roman"/>
          <w:sz w:val="24"/>
          <w:szCs w:val="24"/>
          <w:lang w:eastAsia="bg-BG"/>
        </w:rPr>
        <w:t>.</w:t>
      </w:r>
      <w:r w:rsidRPr="00B561D4">
        <w:rPr>
          <w:rFonts w:eastAsia="Times New Roman" w:cs="Times New Roman"/>
          <w:sz w:val="24"/>
          <w:szCs w:val="24"/>
          <w:lang w:eastAsia="bg-BG"/>
        </w:rPr>
        <w:t xml:space="preserve"> е следвало да се отстрани от изпълнение на правомощията си по ЗУТ, поради наличие на частен интерес по конкретен повод, както е предвиждала действаща</w:t>
      </w:r>
      <w:r w:rsidR="000A4C4E">
        <w:rPr>
          <w:rFonts w:eastAsia="Times New Roman" w:cs="Times New Roman"/>
          <w:sz w:val="24"/>
          <w:szCs w:val="24"/>
          <w:lang w:eastAsia="bg-BG"/>
        </w:rPr>
        <w:t>та към този момент норма на чл.19, ал.</w:t>
      </w:r>
      <w:r w:rsidRPr="00B561D4">
        <w:rPr>
          <w:rFonts w:eastAsia="Times New Roman" w:cs="Times New Roman"/>
          <w:sz w:val="24"/>
          <w:szCs w:val="24"/>
          <w:lang w:eastAsia="bg-BG"/>
        </w:rPr>
        <w:t>1</w:t>
      </w:r>
      <w:r w:rsidR="000A4C4E">
        <w:rPr>
          <w:rFonts w:eastAsia="Times New Roman" w:cs="Times New Roman"/>
          <w:sz w:val="24"/>
          <w:szCs w:val="24"/>
          <w:lang w:eastAsia="bg-BG"/>
        </w:rPr>
        <w:t xml:space="preserve"> от ЗПУКИ (отм.) А нормата на §1, ал.</w:t>
      </w:r>
      <w:r w:rsidRPr="00B561D4">
        <w:rPr>
          <w:rFonts w:eastAsia="Times New Roman" w:cs="Times New Roman"/>
          <w:sz w:val="24"/>
          <w:szCs w:val="24"/>
          <w:lang w:eastAsia="bg-BG"/>
        </w:rPr>
        <w:t>4 от ДР на Закона за устройства на територията предоставя правната възможност, когато главният архитект е възпрепятстван да упражни свои правомощия по ЗУТ, да ги предостави на други длъжностни лица от общинската администрация, притежаващи пълна проектантска правоспособност или които имат необходимия стаж за придобиването ѝ.</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Час</w:t>
      </w:r>
      <w:r w:rsidR="000A4C4E">
        <w:rPr>
          <w:rFonts w:eastAsia="Times New Roman" w:cs="Times New Roman"/>
          <w:sz w:val="24"/>
          <w:szCs w:val="24"/>
          <w:lang w:eastAsia="bg-BG"/>
        </w:rPr>
        <w:t>тният интерес по смисъла на чл.2, ал.</w:t>
      </w:r>
      <w:r w:rsidRPr="00B561D4">
        <w:rPr>
          <w:rFonts w:eastAsia="Times New Roman" w:cs="Times New Roman"/>
          <w:sz w:val="24"/>
          <w:szCs w:val="24"/>
          <w:lang w:eastAsia="bg-BG"/>
        </w:rPr>
        <w:t>2 от ЗПУКИ (отм.) е повлиял върху безпристрастното и обективно изпълнение на правомощията и задълженията по служба на главният архитект на Община Б</w:t>
      </w:r>
      <w:r w:rsidR="000A4C4E">
        <w:rPr>
          <w:rFonts w:eastAsia="Times New Roman" w:cs="Times New Roman"/>
          <w:sz w:val="24"/>
          <w:szCs w:val="24"/>
          <w:lang w:eastAsia="bg-BG"/>
        </w:rPr>
        <w:t>.</w:t>
      </w:r>
      <w:r w:rsidRPr="00B561D4">
        <w:rPr>
          <w:rFonts w:eastAsia="Times New Roman" w:cs="Times New Roman"/>
          <w:sz w:val="24"/>
          <w:szCs w:val="24"/>
          <w:lang w:eastAsia="bg-BG"/>
        </w:rPr>
        <w:t>, в качеството му на лице, заемащо публична длъжност, при съгласуването и одобряването на инвестиционния проект. Интересът на едноличния собственик на капитала на търговското дружество, съпруг на арх.</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Д., се изразява в това, изготвеният от него проект да бъде одобрен и съгласуван от главния архитект на общината, за да изпълни ангажиментите си към  възложителя на строежа по сключения с него договор. Видно е, че фактурата, по която е осъществено плащането на сумата от 14 400 с ДДС, е издадена от дружеството, изготвило проекта на възлож</w:t>
      </w:r>
      <w:r w:rsidR="000A4C4E">
        <w:rPr>
          <w:rFonts w:eastAsia="Times New Roman" w:cs="Times New Roman"/>
          <w:sz w:val="24"/>
          <w:szCs w:val="24"/>
          <w:lang w:eastAsia="bg-BG"/>
        </w:rPr>
        <w:t>ителя на строежа, на 21.12.2017</w:t>
      </w:r>
      <w:r w:rsidRPr="00B561D4">
        <w:rPr>
          <w:rFonts w:eastAsia="Times New Roman" w:cs="Times New Roman"/>
          <w:sz w:val="24"/>
          <w:szCs w:val="24"/>
          <w:lang w:eastAsia="bg-BG"/>
        </w:rPr>
        <w:t>г., няколко дни след като проектът е бил</w:t>
      </w:r>
      <w:r w:rsidR="000A4C4E">
        <w:rPr>
          <w:rFonts w:eastAsia="Times New Roman" w:cs="Times New Roman"/>
          <w:sz w:val="24"/>
          <w:szCs w:val="24"/>
          <w:lang w:eastAsia="bg-BG"/>
        </w:rPr>
        <w:t xml:space="preserve"> съгласуван и одобрен от арх. Д.</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Тези обстоятелства пораждат основателни съмнения, че публичната длъжност се упражнява не в интерес на общината и нейните граждани, а в личен интерес, в интерес на семейството на главния архитект.</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В своите решения Върховният административен съд нееднократно при тълкуване</w:t>
      </w:r>
      <w:r w:rsidR="000A4C4E">
        <w:rPr>
          <w:rFonts w:eastAsia="Times New Roman" w:cs="Times New Roman"/>
          <w:sz w:val="24"/>
          <w:szCs w:val="24"/>
          <w:lang w:eastAsia="bg-BG"/>
        </w:rPr>
        <w:t xml:space="preserve"> на разпоредбите на чл.2 и чл.</w:t>
      </w:r>
      <w:r w:rsidRPr="00B561D4">
        <w:rPr>
          <w:rFonts w:eastAsia="Times New Roman" w:cs="Times New Roman"/>
          <w:sz w:val="24"/>
          <w:szCs w:val="24"/>
          <w:lang w:eastAsia="bg-BG"/>
        </w:rPr>
        <w:t>8 от ЗПУКИ (отм.)  посочва, че законодателят не изисква доказване на факта дали в действителност и как упражнените властнически правомощия са повлияни от установения частен интерес. Конфликт на интереси е налице, ако съответният частен интерес на лицето, заемащо публична длъжност или на свързаното с него лице, е във връзка с упражняването на неговите властнически правомощия. За съставомерността на деянието по ЗПУКИ (отм.) е достатъчно да е налице формално нарушение на посочената разпоредба, водещо до съмнение в начина, по който се осъществяват съответните публични длъжности. Не е необходимо да бъде доказано резултатно деяние с реални негативни последици. Затова в случая е без значение дали одобрения от главния архитект проект съответства или несъответства на правилата на ЗУТ.</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lastRenderedPageBreak/>
        <w:t>Без значение е и обстоятелството дали от реализирания договор дружеството, свързано с арх.</w:t>
      </w:r>
      <w:r w:rsidR="000A4C4E">
        <w:rPr>
          <w:rFonts w:eastAsia="Times New Roman" w:cs="Times New Roman"/>
          <w:sz w:val="24"/>
          <w:szCs w:val="24"/>
          <w:lang w:eastAsia="bg-BG"/>
        </w:rPr>
        <w:t xml:space="preserve"> </w:t>
      </w:r>
      <w:r w:rsidRPr="00B561D4">
        <w:rPr>
          <w:rFonts w:eastAsia="Times New Roman" w:cs="Times New Roman"/>
          <w:sz w:val="24"/>
          <w:szCs w:val="24"/>
          <w:lang w:eastAsia="bg-BG"/>
        </w:rPr>
        <w:t>Д. е реализирало или не е реализирало печалба. От значение е единствено това, че то е получило заплащане за изработването на документ, който, за да породи своите правни последици (разрешаване на строителството), следва да бъде съгласуван и</w:t>
      </w:r>
      <w:r w:rsidR="000A4C4E">
        <w:rPr>
          <w:rFonts w:eastAsia="Times New Roman" w:cs="Times New Roman"/>
          <w:sz w:val="24"/>
          <w:szCs w:val="24"/>
          <w:lang w:eastAsia="bg-BG"/>
        </w:rPr>
        <w:t xml:space="preserve"> одобрен от главния архитект Д.</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Производството по установяване на конфликт на интереси е напълно различно от производствата по ЗУТ, тъй като целите на двата закона са различни. Поради различните цели на двата закона в ЗУТ не се съдържа изрична забрана главният архитект да одобрява инвестиционни проекти, изготвени от свързани с него лица. Това не означава, че ограниченията и забраните по ЗПКОНПИ са неприложими в производствата по ЗУТ.</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ЗПКОНПИ не допуска фактически ситуации, в които лице, заемащо публична длъжност, би могло да повлияе в частен интерес, като по този начин компрометира публичната длъжност, реда и начина, по който се осъществяват функциите, възложени на съответната община. Целта на закона е предотвратяването на съмнения, че лицата, заемащи публични длъжности, осъществяват правомощията си на база на лични и роднински отношения, а не на база законоустановените кр</w:t>
      </w:r>
      <w:r w:rsidR="000A4C4E">
        <w:rPr>
          <w:rFonts w:eastAsia="Times New Roman" w:cs="Times New Roman"/>
          <w:sz w:val="24"/>
          <w:szCs w:val="24"/>
          <w:lang w:eastAsia="bg-BG"/>
        </w:rPr>
        <w:t>итерии (в този смисъл решение №</w:t>
      </w:r>
      <w:r w:rsidRPr="00B561D4">
        <w:rPr>
          <w:rFonts w:eastAsia="Times New Roman" w:cs="Times New Roman"/>
          <w:sz w:val="24"/>
          <w:szCs w:val="24"/>
          <w:lang w:eastAsia="bg-BG"/>
        </w:rPr>
        <w:t>115 от 06.01</w:t>
      </w:r>
      <w:r w:rsidR="000A4C4E">
        <w:rPr>
          <w:rFonts w:eastAsia="Times New Roman" w:cs="Times New Roman"/>
          <w:sz w:val="24"/>
          <w:szCs w:val="24"/>
          <w:lang w:eastAsia="bg-BG"/>
        </w:rPr>
        <w:t>.2016г. по адм.д. №1439/2015г., решение №6945 от 23.05.2014г. по адм.</w:t>
      </w:r>
      <w:r w:rsidRPr="00B561D4">
        <w:rPr>
          <w:rFonts w:eastAsia="Times New Roman" w:cs="Times New Roman"/>
          <w:sz w:val="24"/>
          <w:szCs w:val="24"/>
          <w:lang w:eastAsia="bg-BG"/>
        </w:rPr>
        <w:t>д. №1791/2014г., решение №1711</w:t>
      </w:r>
      <w:r w:rsidR="000A4C4E">
        <w:rPr>
          <w:rFonts w:eastAsia="Times New Roman" w:cs="Times New Roman"/>
          <w:sz w:val="24"/>
          <w:szCs w:val="24"/>
          <w:lang w:eastAsia="bg-BG"/>
        </w:rPr>
        <w:t>4 от 13.12.2019г. по адм.д. №</w:t>
      </w:r>
      <w:r w:rsidRPr="00B561D4">
        <w:rPr>
          <w:rFonts w:eastAsia="Times New Roman" w:cs="Times New Roman"/>
          <w:sz w:val="24"/>
          <w:szCs w:val="24"/>
          <w:lang w:eastAsia="bg-BG"/>
        </w:rPr>
        <w:t>92</w:t>
      </w:r>
      <w:r w:rsidR="000A4C4E">
        <w:rPr>
          <w:rFonts w:eastAsia="Times New Roman" w:cs="Times New Roman"/>
          <w:sz w:val="24"/>
          <w:szCs w:val="24"/>
          <w:lang w:eastAsia="bg-BG"/>
        </w:rPr>
        <w:t>50/2019</w:t>
      </w:r>
      <w:r w:rsidRPr="00B561D4">
        <w:rPr>
          <w:rFonts w:eastAsia="Times New Roman" w:cs="Times New Roman"/>
          <w:sz w:val="24"/>
          <w:szCs w:val="24"/>
          <w:lang w:eastAsia="bg-BG"/>
        </w:rPr>
        <w:t>г.</w:t>
      </w:r>
      <w:r w:rsidR="000A4C4E">
        <w:rPr>
          <w:rFonts w:eastAsia="Times New Roman" w:cs="Times New Roman"/>
          <w:sz w:val="24"/>
          <w:szCs w:val="24"/>
          <w:lang w:eastAsia="bg-BG"/>
        </w:rPr>
        <w:t>, всички дела по описа на ВАС).</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Горните фактически и правни съображения мотивират съда да приеме, че решението, с което Комисията е установила конфликт на интереси по отношение на А.Д.Д. е правилно и законосъобразно. Жалбата в тази част следва да бъде отхвърлена като неоснователна.</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Определените с решението санкционните последици са акцесорни, тъй като се определят само ако бъде установен конфликт на интереси.</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 xml:space="preserve">Нормата на чл.74, ал.2, т.3 от ЗПКОНПИ изисква в диспозитива на решението да се наложи глоба по чл. 171 като се прецени нейния размер и </w:t>
      </w:r>
      <w:r w:rsidR="000A4C4E">
        <w:rPr>
          <w:rFonts w:eastAsia="Times New Roman" w:cs="Times New Roman"/>
          <w:sz w:val="24"/>
          <w:szCs w:val="24"/>
          <w:lang w:eastAsia="bg-BG"/>
        </w:rPr>
        <w:t>да се постанови отнемане по чл.</w:t>
      </w:r>
      <w:r w:rsidRPr="00B561D4">
        <w:rPr>
          <w:rFonts w:eastAsia="Times New Roman" w:cs="Times New Roman"/>
          <w:sz w:val="24"/>
          <w:szCs w:val="24"/>
          <w:lang w:eastAsia="bg-BG"/>
        </w:rPr>
        <w:t>81 от закона.</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Съгласно чл.81, ал.1 от ЗПКОНПИ, възнаграждението, получено от правоотношението или деянието, породило конфликт на интереси, за периода, през който конфликтът на интереси е бил укрит, се отнема в полза на държавата или общината. По този ред е постановено отнемане в полза на Община Б</w:t>
      </w:r>
      <w:r w:rsidR="000A4C4E">
        <w:rPr>
          <w:rFonts w:eastAsia="Times New Roman" w:cs="Times New Roman"/>
          <w:sz w:val="24"/>
          <w:szCs w:val="24"/>
          <w:lang w:eastAsia="bg-BG"/>
        </w:rPr>
        <w:t>.</w:t>
      </w:r>
      <w:r w:rsidRPr="00B561D4">
        <w:rPr>
          <w:rFonts w:eastAsia="Times New Roman" w:cs="Times New Roman"/>
          <w:sz w:val="24"/>
          <w:szCs w:val="24"/>
          <w:lang w:eastAsia="bg-BG"/>
        </w:rPr>
        <w:t xml:space="preserve"> на сумата от 52,32 лева, представляваща нетното дневно възнаграждение, получено от деянието .</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А по реда на чл.81, ал.2 от ЗПКОНПИ е постановено отнемане в полза на държавата на сумата от 4 600 лева, определена от административния орган като равностойността на получената материална облага. При определяне размера на глобата по чл.171 от ЗПКОНПИ за лице , заемащо висша публична длъжност по см. на чл.6, ал.1, т.32 от ЗПКОНПИ, административният орган е приел, че следва да я наложи по реда на чл.35, ал.1 от ЗПУКИ (отм.), който е преценил за по-благоприятен закон.</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lastRenderedPageBreak/>
        <w:t>Съдът не установи нарушения на материалния закон при определянето на акцесорните последици от установяването на конфликт на интереси. Наложената глоба и постановеното отнемане в полза на на Община Б</w:t>
      </w:r>
      <w:r w:rsidR="000A4C4E">
        <w:rPr>
          <w:rFonts w:eastAsia="Times New Roman" w:cs="Times New Roman"/>
          <w:sz w:val="24"/>
          <w:szCs w:val="24"/>
          <w:lang w:eastAsia="bg-BG"/>
        </w:rPr>
        <w:t>.</w:t>
      </w:r>
      <w:r w:rsidRPr="00B561D4">
        <w:rPr>
          <w:rFonts w:eastAsia="Times New Roman" w:cs="Times New Roman"/>
          <w:sz w:val="24"/>
          <w:szCs w:val="24"/>
          <w:lang w:eastAsia="bg-BG"/>
        </w:rPr>
        <w:t xml:space="preserve"> са предвидени изрично в закона и са постановени в посочените размери. Решението следва да се измени в частта, с която е определен размера на подлежащата за отнемане сума по реда на чл.81, ал.2 ЗПКОНПИ като се намали до размера на установените по делото със заключението на вещото лице разполагаеми средства от 4567,60 лева.</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При този изход на спора следва да бъде уважена и своевременно заявената претенция за присъждане на юрисконсултско възнаграждение. В производството пред настоящата съдебна инстанция страната е представлявана от юрисконсулт, а искането за присъждане на възнаграждение е направено своевременно. Възнаграждението е дължи</w:t>
      </w:r>
      <w:r w:rsidR="000A4C4E">
        <w:rPr>
          <w:rFonts w:eastAsia="Times New Roman" w:cs="Times New Roman"/>
          <w:sz w:val="24"/>
          <w:szCs w:val="24"/>
          <w:lang w:eastAsia="bg-BG"/>
        </w:rPr>
        <w:t>мо съгласно чл.78, ал.</w:t>
      </w:r>
      <w:r w:rsidRPr="00B561D4">
        <w:rPr>
          <w:rFonts w:eastAsia="Times New Roman" w:cs="Times New Roman"/>
          <w:sz w:val="24"/>
          <w:szCs w:val="24"/>
          <w:lang w:eastAsia="bg-BG"/>
        </w:rPr>
        <w:t>8 от Гражданския процесуален кодекс (</w:t>
      </w:r>
      <w:r w:rsidR="000A4C4E">
        <w:rPr>
          <w:rFonts w:eastAsia="Times New Roman" w:cs="Times New Roman"/>
          <w:sz w:val="24"/>
          <w:szCs w:val="24"/>
          <w:lang w:eastAsia="bg-BG"/>
        </w:rPr>
        <w:t>ГПК), приложим на основание чл.</w:t>
      </w:r>
      <w:r w:rsidRPr="00B561D4">
        <w:rPr>
          <w:rFonts w:eastAsia="Times New Roman" w:cs="Times New Roman"/>
          <w:sz w:val="24"/>
          <w:szCs w:val="24"/>
          <w:lang w:eastAsia="bg-BG"/>
        </w:rPr>
        <w:t xml:space="preserve">144 </w:t>
      </w:r>
      <w:r w:rsidR="000A4C4E">
        <w:rPr>
          <w:rFonts w:eastAsia="Times New Roman" w:cs="Times New Roman"/>
          <w:sz w:val="24"/>
          <w:szCs w:val="24"/>
          <w:lang w:eastAsia="bg-BG"/>
        </w:rPr>
        <w:t>от АПК и Тълкувателно решение №</w:t>
      </w:r>
      <w:r w:rsidRPr="00B561D4">
        <w:rPr>
          <w:rFonts w:eastAsia="Times New Roman" w:cs="Times New Roman"/>
          <w:sz w:val="24"/>
          <w:szCs w:val="24"/>
          <w:lang w:eastAsia="bg-BG"/>
        </w:rPr>
        <w:t>3 от 13.05</w:t>
      </w:r>
      <w:r w:rsidR="000A4C4E">
        <w:rPr>
          <w:rFonts w:eastAsia="Times New Roman" w:cs="Times New Roman"/>
          <w:sz w:val="24"/>
          <w:szCs w:val="24"/>
          <w:lang w:eastAsia="bg-BG"/>
        </w:rPr>
        <w:t>.2010г. по тълк. дело №5/2009</w:t>
      </w:r>
      <w:r w:rsidRPr="00B561D4">
        <w:rPr>
          <w:rFonts w:eastAsia="Times New Roman" w:cs="Times New Roman"/>
          <w:sz w:val="24"/>
          <w:szCs w:val="24"/>
          <w:lang w:eastAsia="bg-BG"/>
        </w:rPr>
        <w:t>г. на ОСС на ВАС. Размерът на възнаграждението следва да бъде определен по реда на чл</w:t>
      </w:r>
      <w:r w:rsidR="000A4C4E">
        <w:rPr>
          <w:rFonts w:eastAsia="Times New Roman" w:cs="Times New Roman"/>
          <w:sz w:val="24"/>
          <w:szCs w:val="24"/>
          <w:lang w:eastAsia="bg-BG"/>
        </w:rPr>
        <w:t xml:space="preserve">.37 от Закона за правната помощ </w:t>
      </w:r>
      <w:r w:rsidRPr="00B561D4">
        <w:rPr>
          <w:rFonts w:eastAsia="Times New Roman" w:cs="Times New Roman"/>
          <w:sz w:val="24"/>
          <w:szCs w:val="24"/>
          <w:lang w:eastAsia="bg-BG"/>
        </w:rPr>
        <w:t xml:space="preserve">и </w:t>
      </w:r>
      <w:r w:rsidR="000A4C4E">
        <w:rPr>
          <w:rFonts w:eastAsia="Times New Roman" w:cs="Times New Roman"/>
          <w:sz w:val="24"/>
          <w:szCs w:val="24"/>
          <w:lang w:eastAsia="bg-BG"/>
        </w:rPr>
        <w:t>чл.</w:t>
      </w:r>
      <w:r w:rsidRPr="00B561D4">
        <w:rPr>
          <w:rFonts w:eastAsia="Times New Roman" w:cs="Times New Roman"/>
          <w:sz w:val="24"/>
          <w:szCs w:val="24"/>
          <w:lang w:eastAsia="bg-BG"/>
        </w:rPr>
        <w:t>24 от Наредбата за заплащане на правната помощ като на КПКОНПИ се присъди сумата от 100 лева.</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Мотивиран така и на основание чл.76, ал.1, чл.79 от ЗПКОНПИ и чл.172, ал.2 от АПК, Административен съд – Добрич</w:t>
      </w:r>
    </w:p>
    <w:p w:rsidR="002A0250" w:rsidRPr="00B561D4" w:rsidRDefault="002A0250" w:rsidP="000A4C4E">
      <w:pPr>
        <w:spacing w:before="100" w:beforeAutospacing="1" w:after="100" w:afterAutospacing="1" w:line="240" w:lineRule="auto"/>
        <w:ind w:firstLine="708"/>
        <w:jc w:val="center"/>
        <w:textAlignment w:val="center"/>
        <w:rPr>
          <w:rFonts w:eastAsia="Times New Roman" w:cs="Times New Roman"/>
          <w:sz w:val="24"/>
          <w:szCs w:val="24"/>
          <w:lang w:eastAsia="bg-BG"/>
        </w:rPr>
      </w:pPr>
      <w:r w:rsidRPr="00B561D4">
        <w:rPr>
          <w:rFonts w:eastAsia="Times New Roman" w:cs="Times New Roman"/>
          <w:sz w:val="24"/>
          <w:szCs w:val="24"/>
          <w:lang w:eastAsia="bg-BG"/>
        </w:rPr>
        <w:t>Р Е Ш И :</w:t>
      </w:r>
    </w:p>
    <w:p w:rsidR="002A0250" w:rsidRPr="00B561D4" w:rsidRDefault="000A4C4E" w:rsidP="000A4C4E">
      <w:pPr>
        <w:spacing w:before="100" w:beforeAutospacing="1" w:after="100" w:afterAutospacing="1" w:line="240" w:lineRule="auto"/>
        <w:jc w:val="both"/>
        <w:textAlignment w:val="center"/>
        <w:rPr>
          <w:rFonts w:eastAsia="Times New Roman" w:cs="Times New Roman"/>
          <w:sz w:val="24"/>
          <w:szCs w:val="24"/>
          <w:lang w:eastAsia="bg-BG"/>
        </w:rPr>
      </w:pPr>
      <w:r>
        <w:rPr>
          <w:rFonts w:eastAsia="Times New Roman" w:cs="Times New Roman"/>
          <w:sz w:val="24"/>
          <w:szCs w:val="24"/>
          <w:lang w:eastAsia="bg-BG"/>
        </w:rPr>
        <w:t>ИЗМЕНЯ Решение №РС-318-18-064 от 10.10.2019</w:t>
      </w:r>
      <w:r w:rsidR="002A0250" w:rsidRPr="00B561D4">
        <w:rPr>
          <w:rFonts w:eastAsia="Times New Roman" w:cs="Times New Roman"/>
          <w:sz w:val="24"/>
          <w:szCs w:val="24"/>
          <w:lang w:eastAsia="bg-BG"/>
        </w:rPr>
        <w:t>г. на Комисията за противодействие на корупцията и за отнемане на незаконно придобитото имущество в частта му, с която е постановено отнемане в полза на Държавата на сума в размер на 4 600 лева като определя сумата 4567,60 лева, представляваща равностойността на получената материална об</w:t>
      </w:r>
      <w:r>
        <w:rPr>
          <w:rFonts w:eastAsia="Times New Roman" w:cs="Times New Roman"/>
          <w:sz w:val="24"/>
          <w:szCs w:val="24"/>
          <w:lang w:eastAsia="bg-BG"/>
        </w:rPr>
        <w:t>лага по чл.81, ал.2 от ЗПКОНПИ.</w:t>
      </w:r>
      <w:bookmarkStart w:id="0" w:name="_GoBack"/>
      <w:bookmarkEnd w:id="0"/>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ОТХВЪРЛЯ жалбата в останалата част.</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 xml:space="preserve">ОСЪЖДА А.Д.Д., ЕГН ***, с адрес: ***, да заплати на Комисията за противодействие на корупцията и за отнемане на незаконно придобитото имущество, сумата от 100 (сто) лева, юрисконсултско възнаграждение. </w:t>
      </w:r>
    </w:p>
    <w:p w:rsidR="002A0250" w:rsidRPr="00B561D4" w:rsidRDefault="002A0250" w:rsidP="000A4C4E">
      <w:pPr>
        <w:spacing w:before="100" w:beforeAutospacing="1" w:after="100" w:afterAutospacing="1"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РЕШЕНИЕТО може да се обжалва с касационна жалба пред Върховен административен съд на РБ, в 14-дневен срок от съобщаването му на страните.</w:t>
      </w:r>
    </w:p>
    <w:p w:rsidR="005950A9" w:rsidRPr="000A4C4E" w:rsidRDefault="002A0250" w:rsidP="000A4C4E">
      <w:pPr>
        <w:spacing w:before="100" w:beforeAutospacing="1" w:after="240" w:line="240" w:lineRule="auto"/>
        <w:jc w:val="both"/>
        <w:textAlignment w:val="center"/>
        <w:rPr>
          <w:rFonts w:eastAsia="Times New Roman" w:cs="Times New Roman"/>
          <w:sz w:val="24"/>
          <w:szCs w:val="24"/>
          <w:lang w:eastAsia="bg-BG"/>
        </w:rPr>
      </w:pPr>
      <w:r w:rsidRPr="00B561D4">
        <w:rPr>
          <w:rFonts w:eastAsia="Times New Roman" w:cs="Times New Roman"/>
          <w:sz w:val="24"/>
          <w:szCs w:val="24"/>
          <w:lang w:eastAsia="bg-BG"/>
        </w:rPr>
        <w:t>АДМИНИСТРАТИВЕН СЪДИЯ:</w:t>
      </w:r>
    </w:p>
    <w:sectPr w:rsidR="005950A9" w:rsidRPr="000A4C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250"/>
    <w:rsid w:val="000A4C4E"/>
    <w:rsid w:val="000D370A"/>
    <w:rsid w:val="002A0250"/>
    <w:rsid w:val="00B561D4"/>
    <w:rsid w:val="00C14BC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821885">
      <w:bodyDiv w:val="1"/>
      <w:marLeft w:val="0"/>
      <w:marRight w:val="0"/>
      <w:marTop w:val="0"/>
      <w:marBottom w:val="0"/>
      <w:divBdr>
        <w:top w:val="none" w:sz="0" w:space="0" w:color="auto"/>
        <w:left w:val="none" w:sz="0" w:space="0" w:color="auto"/>
        <w:bottom w:val="none" w:sz="0" w:space="0" w:color="auto"/>
        <w:right w:val="none" w:sz="0" w:space="0" w:color="auto"/>
      </w:divBdr>
      <w:divsChild>
        <w:div w:id="104888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4962</Words>
  <Characters>28286</Characters>
  <Application>Microsoft Office Word</Application>
  <DocSecurity>0</DocSecurity>
  <Lines>235</Lines>
  <Paragraphs>66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Биляна Иванова</dc:creator>
  <cp:lastModifiedBy>Boriana Yotova</cp:lastModifiedBy>
  <cp:revision>2</cp:revision>
  <dcterms:created xsi:type="dcterms:W3CDTF">2020-10-06T11:53:00Z</dcterms:created>
  <dcterms:modified xsi:type="dcterms:W3CDTF">2020-10-06T11:53:00Z</dcterms:modified>
</cp:coreProperties>
</file>