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2BBE" w:rsidRPr="00162BBE" w:rsidRDefault="0010760F" w:rsidP="0010760F">
      <w:pPr>
        <w:spacing w:after="0" w:line="240" w:lineRule="auto"/>
        <w:jc w:val="center"/>
        <w:rPr>
          <w:rFonts w:ascii="MS Sans Serif" w:eastAsia="Times New Roman" w:hAnsi="MS Sans Serif" w:cs="Times New Roman"/>
          <w:b/>
          <w:bCs/>
          <w:sz w:val="48"/>
          <w:szCs w:val="48"/>
          <w:lang w:val="bg-BG"/>
        </w:rPr>
      </w:pPr>
      <w:r w:rsidRPr="0010760F">
        <w:rPr>
          <w:rFonts w:ascii="MS Sans Serif" w:eastAsia="Times New Roman" w:hAnsi="MS Sans Serif" w:cs="Times New Roman"/>
          <w:b/>
          <w:bCs/>
          <w:sz w:val="48"/>
          <w:szCs w:val="48"/>
          <w:lang w:val="bg-BG"/>
        </w:rPr>
        <w:t>РЕШЕНИЕ</w:t>
      </w:r>
    </w:p>
    <w:p w:rsidR="00162BBE" w:rsidRPr="00162BBE" w:rsidRDefault="0010760F" w:rsidP="0010760F">
      <w:pPr>
        <w:spacing w:after="0" w:line="240" w:lineRule="auto"/>
        <w:jc w:val="center"/>
        <w:rPr>
          <w:rFonts w:ascii="MS Sans Serif" w:eastAsia="Times New Roman" w:hAnsi="MS Sans Serif" w:cs="Times New Roman"/>
          <w:b/>
          <w:bCs/>
          <w:sz w:val="36"/>
          <w:szCs w:val="36"/>
          <w:lang w:val="bg-BG"/>
        </w:rPr>
      </w:pPr>
      <w:r w:rsidRPr="0010760F">
        <w:rPr>
          <w:rFonts w:ascii="MS Sans Serif" w:eastAsia="Times New Roman" w:hAnsi="MS Sans Serif" w:cs="Times New Roman"/>
          <w:b/>
          <w:bCs/>
          <w:sz w:val="36"/>
          <w:szCs w:val="36"/>
          <w:lang w:val="bg-BG"/>
        </w:rPr>
        <w:t>№ 2746</w:t>
      </w:r>
    </w:p>
    <w:p w:rsidR="00162BBE" w:rsidRPr="00162BBE" w:rsidRDefault="0010760F" w:rsidP="0010760F">
      <w:pPr>
        <w:spacing w:after="0" w:line="240" w:lineRule="auto"/>
        <w:jc w:val="center"/>
        <w:rPr>
          <w:rFonts w:ascii="MS Sans Serif" w:eastAsia="Times New Roman" w:hAnsi="MS Sans Serif" w:cs="Times New Roman"/>
          <w:b/>
          <w:bCs/>
          <w:sz w:val="36"/>
          <w:szCs w:val="36"/>
          <w:lang w:val="bg-BG"/>
        </w:rPr>
      </w:pPr>
      <w:r w:rsidRPr="0010760F">
        <w:rPr>
          <w:rFonts w:ascii="MS Sans Serif" w:eastAsia="Times New Roman" w:hAnsi="MS Sans Serif" w:cs="Times New Roman"/>
          <w:b/>
          <w:bCs/>
          <w:sz w:val="36"/>
          <w:szCs w:val="36"/>
          <w:lang w:val="bg-BG"/>
        </w:rPr>
        <w:t>София, 01.03.2018</w:t>
      </w:r>
    </w:p>
    <w:p w:rsidR="0010760F" w:rsidRPr="0010760F" w:rsidRDefault="0010760F" w:rsidP="0010760F">
      <w:pPr>
        <w:spacing w:after="0" w:line="240" w:lineRule="auto"/>
        <w:jc w:val="center"/>
        <w:rPr>
          <w:rFonts w:ascii="Times New Roman" w:eastAsia="Times New Roman" w:hAnsi="Times New Roman" w:cs="Times New Roman"/>
          <w:sz w:val="24"/>
          <w:szCs w:val="24"/>
          <w:lang w:val="bg-BG"/>
        </w:rPr>
      </w:pPr>
      <w:r w:rsidRPr="0010760F">
        <w:rPr>
          <w:rFonts w:ascii="MS Sans Serif" w:eastAsia="Times New Roman" w:hAnsi="MS Sans Serif" w:cs="Times New Roman"/>
          <w:b/>
          <w:bCs/>
          <w:sz w:val="36"/>
          <w:szCs w:val="36"/>
          <w:lang w:val="bg-BG"/>
        </w:rPr>
        <w:t>В ИМЕТО НА НАРОДА</w:t>
      </w:r>
    </w:p>
    <w:p w:rsidR="0010760F" w:rsidRPr="0010760F" w:rsidRDefault="0010760F" w:rsidP="0010760F">
      <w:pPr>
        <w:spacing w:after="240" w:line="240" w:lineRule="auto"/>
        <w:rPr>
          <w:rFonts w:ascii="Times New Roman" w:eastAsia="Times New Roman" w:hAnsi="Times New Roman" w:cs="Times New Roman"/>
          <w:sz w:val="24"/>
          <w:szCs w:val="24"/>
          <w:lang w:val="bg-BG"/>
        </w:rPr>
      </w:pPr>
      <w:r w:rsidRPr="0010760F">
        <w:rPr>
          <w:rFonts w:ascii="Times New Roman" w:eastAsia="Times New Roman" w:hAnsi="Times New Roman" w:cs="Times New Roman"/>
          <w:sz w:val="24"/>
          <w:szCs w:val="24"/>
          <w:lang w:val="bg-BG"/>
        </w:rPr>
        <w:br/>
      </w:r>
      <w:r w:rsidRPr="0010760F">
        <w:rPr>
          <w:rFonts w:ascii="MS Sans Serif" w:eastAsia="Times New Roman" w:hAnsi="MS Sans Serif" w:cs="Times New Roman"/>
          <w:b/>
          <w:bCs/>
          <w:sz w:val="27"/>
          <w:szCs w:val="27"/>
          <w:lang w:val="bg-BG"/>
        </w:rPr>
        <w:t xml:space="preserve">Върховният административен съд на Република България - Петчленен състав - II колегия, </w:t>
      </w:r>
      <w:r w:rsidRPr="0010760F">
        <w:rPr>
          <w:rFonts w:ascii="MS Sans Serif" w:eastAsia="Times New Roman" w:hAnsi="MS Sans Serif" w:cs="Times New Roman"/>
          <w:sz w:val="27"/>
          <w:szCs w:val="27"/>
          <w:lang w:val="bg-BG"/>
        </w:rPr>
        <w:t>в съдебно заседание на петнадесети февруари две хиляди и осемнадесета година в състав:</w:t>
      </w:r>
    </w:p>
    <w:tbl>
      <w:tblPr>
        <w:tblW w:w="0" w:type="auto"/>
        <w:tblCellSpacing w:w="0" w:type="dxa"/>
        <w:tblCellMar>
          <w:left w:w="0" w:type="dxa"/>
          <w:right w:w="0" w:type="dxa"/>
        </w:tblCellMar>
        <w:tblLook w:val="04A0" w:firstRow="1" w:lastRow="0" w:firstColumn="1" w:lastColumn="0" w:noHBand="0" w:noVBand="1"/>
      </w:tblPr>
      <w:tblGrid>
        <w:gridCol w:w="5548"/>
        <w:gridCol w:w="3858"/>
      </w:tblGrid>
      <w:tr w:rsidR="0010760F" w:rsidRPr="0010760F" w:rsidTr="0010760F">
        <w:trPr>
          <w:tblCellSpacing w:w="0" w:type="dxa"/>
        </w:trPr>
        <w:tc>
          <w:tcPr>
            <w:tcW w:w="5910" w:type="dxa"/>
            <w:hideMark/>
          </w:tcPr>
          <w:p w:rsidR="0010760F" w:rsidRPr="0010760F" w:rsidRDefault="0010760F" w:rsidP="0010760F">
            <w:pPr>
              <w:spacing w:after="0" w:line="240" w:lineRule="auto"/>
              <w:jc w:val="right"/>
              <w:rPr>
                <w:rFonts w:ascii="Times New Roman" w:eastAsia="Times New Roman" w:hAnsi="Times New Roman" w:cs="Times New Roman"/>
                <w:sz w:val="24"/>
                <w:szCs w:val="24"/>
                <w:lang w:val="bg-BG"/>
              </w:rPr>
            </w:pPr>
            <w:r w:rsidRPr="0010760F">
              <w:rPr>
                <w:rFonts w:ascii="MS Sans Serif" w:eastAsia="Times New Roman" w:hAnsi="MS Sans Serif" w:cs="Times New Roman"/>
                <w:b/>
                <w:bCs/>
                <w:sz w:val="27"/>
                <w:szCs w:val="27"/>
                <w:lang w:val="bg-BG"/>
              </w:rPr>
              <w:t>ПРЕДСЕДАТЕЛ:</w:t>
            </w:r>
          </w:p>
        </w:tc>
        <w:tc>
          <w:tcPr>
            <w:tcW w:w="4080" w:type="dxa"/>
            <w:hideMark/>
          </w:tcPr>
          <w:p w:rsidR="0010760F" w:rsidRPr="0010760F" w:rsidRDefault="0010760F" w:rsidP="0010760F">
            <w:pPr>
              <w:spacing w:after="0" w:line="240" w:lineRule="auto"/>
              <w:rPr>
                <w:rFonts w:ascii="Times New Roman" w:eastAsia="Times New Roman" w:hAnsi="Times New Roman" w:cs="Times New Roman"/>
                <w:sz w:val="24"/>
                <w:szCs w:val="24"/>
                <w:lang w:val="bg-BG"/>
              </w:rPr>
            </w:pPr>
            <w:r w:rsidRPr="0010760F">
              <w:rPr>
                <w:rFonts w:ascii="MS Sans Serif" w:eastAsia="Times New Roman" w:hAnsi="MS Sans Serif" w:cs="Times New Roman"/>
                <w:sz w:val="27"/>
                <w:szCs w:val="27"/>
                <w:lang w:val="bg-BG"/>
              </w:rPr>
              <w:t>НАДЕЖДА ДЖЕЛЕПОВА</w:t>
            </w:r>
          </w:p>
        </w:tc>
      </w:tr>
      <w:tr w:rsidR="0010760F" w:rsidRPr="0010760F" w:rsidTr="0010760F">
        <w:trPr>
          <w:tblCellSpacing w:w="0" w:type="dxa"/>
        </w:trPr>
        <w:tc>
          <w:tcPr>
            <w:tcW w:w="5910" w:type="dxa"/>
            <w:hideMark/>
          </w:tcPr>
          <w:p w:rsidR="0010760F" w:rsidRPr="0010760F" w:rsidRDefault="0010760F" w:rsidP="0010760F">
            <w:pPr>
              <w:spacing w:after="0" w:line="240" w:lineRule="auto"/>
              <w:jc w:val="right"/>
              <w:rPr>
                <w:rFonts w:ascii="Times New Roman" w:eastAsia="Times New Roman" w:hAnsi="Times New Roman" w:cs="Times New Roman"/>
                <w:sz w:val="24"/>
                <w:szCs w:val="24"/>
                <w:lang w:val="bg-BG"/>
              </w:rPr>
            </w:pPr>
            <w:r w:rsidRPr="0010760F">
              <w:rPr>
                <w:rFonts w:ascii="MS Sans Serif" w:eastAsia="Times New Roman" w:hAnsi="MS Sans Serif" w:cs="Times New Roman"/>
                <w:b/>
                <w:bCs/>
                <w:sz w:val="27"/>
                <w:szCs w:val="27"/>
                <w:lang w:val="bg-BG"/>
              </w:rPr>
              <w:t>ЧЛЕНОВЕ:</w:t>
            </w:r>
          </w:p>
        </w:tc>
        <w:tc>
          <w:tcPr>
            <w:tcW w:w="4080" w:type="dxa"/>
            <w:hideMark/>
          </w:tcPr>
          <w:p w:rsidR="00162BBE" w:rsidRPr="00162BBE" w:rsidRDefault="0010760F" w:rsidP="0010760F">
            <w:pPr>
              <w:spacing w:after="0" w:line="240" w:lineRule="auto"/>
              <w:rPr>
                <w:rFonts w:ascii="MS Sans Serif" w:eastAsia="Times New Roman" w:hAnsi="MS Sans Serif" w:cs="Times New Roman"/>
                <w:sz w:val="27"/>
                <w:szCs w:val="27"/>
                <w:lang w:val="bg-BG"/>
              </w:rPr>
            </w:pPr>
            <w:r w:rsidRPr="0010760F">
              <w:rPr>
                <w:rFonts w:ascii="MS Sans Serif" w:eastAsia="Times New Roman" w:hAnsi="MS Sans Serif" w:cs="Times New Roman"/>
                <w:sz w:val="27"/>
                <w:szCs w:val="27"/>
                <w:lang w:val="bg-BG"/>
              </w:rPr>
              <w:t>СВЕТЛАНА ЙОНКОВА</w:t>
            </w:r>
          </w:p>
          <w:p w:rsidR="00162BBE" w:rsidRPr="00162BBE" w:rsidRDefault="0010760F" w:rsidP="0010760F">
            <w:pPr>
              <w:spacing w:after="0" w:line="240" w:lineRule="auto"/>
              <w:rPr>
                <w:rFonts w:ascii="MS Sans Serif" w:eastAsia="Times New Roman" w:hAnsi="MS Sans Serif" w:cs="Times New Roman"/>
                <w:sz w:val="27"/>
                <w:szCs w:val="27"/>
                <w:lang w:val="bg-BG"/>
              </w:rPr>
            </w:pPr>
            <w:r w:rsidRPr="0010760F">
              <w:rPr>
                <w:rFonts w:ascii="MS Sans Serif" w:eastAsia="Times New Roman" w:hAnsi="MS Sans Serif" w:cs="Times New Roman"/>
                <w:sz w:val="27"/>
                <w:szCs w:val="27"/>
                <w:lang w:val="bg-BG"/>
              </w:rPr>
              <w:t>ИЛИЯНА ДОЙЧЕВА</w:t>
            </w:r>
          </w:p>
          <w:p w:rsidR="00162BBE" w:rsidRPr="00162BBE" w:rsidRDefault="0010760F" w:rsidP="0010760F">
            <w:pPr>
              <w:spacing w:after="0" w:line="240" w:lineRule="auto"/>
              <w:rPr>
                <w:rFonts w:ascii="MS Sans Serif" w:eastAsia="Times New Roman" w:hAnsi="MS Sans Serif" w:cs="Times New Roman"/>
                <w:sz w:val="27"/>
                <w:szCs w:val="27"/>
                <w:lang w:val="bg-BG"/>
              </w:rPr>
            </w:pPr>
            <w:r w:rsidRPr="0010760F">
              <w:rPr>
                <w:rFonts w:ascii="MS Sans Serif" w:eastAsia="Times New Roman" w:hAnsi="MS Sans Serif" w:cs="Times New Roman"/>
                <w:sz w:val="27"/>
                <w:szCs w:val="27"/>
                <w:lang w:val="bg-BG"/>
              </w:rPr>
              <w:t>СЕВДАЛИНА ЧЕРВЕНКОВА</w:t>
            </w:r>
          </w:p>
          <w:p w:rsidR="0010760F" w:rsidRPr="0010760F" w:rsidRDefault="0010760F" w:rsidP="0010760F">
            <w:pPr>
              <w:spacing w:after="0" w:line="240" w:lineRule="auto"/>
              <w:rPr>
                <w:rFonts w:ascii="Times New Roman" w:eastAsia="Times New Roman" w:hAnsi="Times New Roman" w:cs="Times New Roman"/>
                <w:sz w:val="24"/>
                <w:szCs w:val="24"/>
                <w:lang w:val="bg-BG"/>
              </w:rPr>
            </w:pPr>
            <w:r w:rsidRPr="0010760F">
              <w:rPr>
                <w:rFonts w:ascii="MS Sans Serif" w:eastAsia="Times New Roman" w:hAnsi="MS Sans Serif" w:cs="Times New Roman"/>
                <w:sz w:val="27"/>
                <w:szCs w:val="27"/>
                <w:lang w:val="bg-BG"/>
              </w:rPr>
              <w:t>АНЕЛИЯ АНАНИЕВА</w:t>
            </w:r>
          </w:p>
        </w:tc>
      </w:tr>
    </w:tbl>
    <w:p w:rsidR="0010760F" w:rsidRPr="0010760F" w:rsidRDefault="0010760F" w:rsidP="0010760F">
      <w:pPr>
        <w:spacing w:after="0" w:line="240" w:lineRule="auto"/>
        <w:rPr>
          <w:rFonts w:ascii="Times New Roman" w:eastAsia="Times New Roman" w:hAnsi="Times New Roman" w:cs="Times New Roman"/>
          <w:vanish/>
          <w:sz w:val="24"/>
          <w:szCs w:val="24"/>
          <w:lang w:val="bg-BG"/>
        </w:rPr>
      </w:pPr>
    </w:p>
    <w:tbl>
      <w:tblPr>
        <w:tblW w:w="0" w:type="auto"/>
        <w:tblCellSpacing w:w="0" w:type="dxa"/>
        <w:tblCellMar>
          <w:left w:w="0" w:type="dxa"/>
          <w:right w:w="0" w:type="dxa"/>
        </w:tblCellMar>
        <w:tblLook w:val="04A0" w:firstRow="1" w:lastRow="0" w:firstColumn="1" w:lastColumn="0" w:noHBand="0" w:noVBand="1"/>
      </w:tblPr>
      <w:tblGrid>
        <w:gridCol w:w="2415"/>
        <w:gridCol w:w="3675"/>
        <w:gridCol w:w="2760"/>
      </w:tblGrid>
      <w:tr w:rsidR="0010760F" w:rsidRPr="0010760F" w:rsidTr="0010760F">
        <w:trPr>
          <w:tblCellSpacing w:w="0" w:type="dxa"/>
        </w:trPr>
        <w:tc>
          <w:tcPr>
            <w:tcW w:w="2415" w:type="dxa"/>
            <w:hideMark/>
          </w:tcPr>
          <w:p w:rsidR="0010760F" w:rsidRPr="0010760F" w:rsidRDefault="0010760F" w:rsidP="0010760F">
            <w:pPr>
              <w:spacing w:after="0" w:line="240" w:lineRule="auto"/>
              <w:rPr>
                <w:rFonts w:ascii="Times New Roman" w:eastAsia="Times New Roman" w:hAnsi="Times New Roman" w:cs="Times New Roman"/>
                <w:sz w:val="24"/>
                <w:szCs w:val="24"/>
                <w:lang w:val="bg-BG"/>
              </w:rPr>
            </w:pPr>
            <w:r w:rsidRPr="0010760F">
              <w:rPr>
                <w:rFonts w:ascii="MS Sans Serif" w:eastAsia="Times New Roman" w:hAnsi="MS Sans Serif" w:cs="Times New Roman"/>
                <w:sz w:val="27"/>
                <w:szCs w:val="27"/>
                <w:lang w:val="bg-BG"/>
              </w:rPr>
              <w:t xml:space="preserve">при секретар </w:t>
            </w:r>
          </w:p>
        </w:tc>
        <w:tc>
          <w:tcPr>
            <w:tcW w:w="3675" w:type="dxa"/>
            <w:hideMark/>
          </w:tcPr>
          <w:p w:rsidR="0010760F" w:rsidRPr="0010760F" w:rsidRDefault="0010760F" w:rsidP="0010760F">
            <w:pPr>
              <w:spacing w:after="0" w:line="240" w:lineRule="auto"/>
              <w:rPr>
                <w:rFonts w:ascii="Times New Roman" w:eastAsia="Times New Roman" w:hAnsi="Times New Roman" w:cs="Times New Roman"/>
                <w:sz w:val="24"/>
                <w:szCs w:val="24"/>
                <w:lang w:val="bg-BG"/>
              </w:rPr>
            </w:pPr>
            <w:r w:rsidRPr="0010760F">
              <w:rPr>
                <w:rFonts w:ascii="MS Sans Serif" w:eastAsia="Times New Roman" w:hAnsi="MS Sans Serif" w:cs="Times New Roman"/>
                <w:sz w:val="27"/>
                <w:szCs w:val="27"/>
                <w:lang w:val="bg-BG"/>
              </w:rPr>
              <w:t xml:space="preserve">Григоринка Любенова </w:t>
            </w:r>
          </w:p>
        </w:tc>
        <w:tc>
          <w:tcPr>
            <w:tcW w:w="2760" w:type="dxa"/>
            <w:hideMark/>
          </w:tcPr>
          <w:p w:rsidR="0010760F" w:rsidRPr="0010760F" w:rsidRDefault="0010760F" w:rsidP="0010760F">
            <w:pPr>
              <w:spacing w:after="0" w:line="240" w:lineRule="auto"/>
              <w:jc w:val="right"/>
              <w:rPr>
                <w:rFonts w:ascii="Times New Roman" w:eastAsia="Times New Roman" w:hAnsi="Times New Roman" w:cs="Times New Roman"/>
                <w:sz w:val="24"/>
                <w:szCs w:val="24"/>
                <w:lang w:val="bg-BG"/>
              </w:rPr>
            </w:pPr>
            <w:r w:rsidRPr="0010760F">
              <w:rPr>
                <w:rFonts w:ascii="MS Sans Serif" w:eastAsia="Times New Roman" w:hAnsi="MS Sans Serif" w:cs="Times New Roman"/>
                <w:sz w:val="27"/>
                <w:szCs w:val="27"/>
                <w:lang w:val="bg-BG"/>
              </w:rPr>
              <w:t>и с участието</w:t>
            </w:r>
          </w:p>
        </w:tc>
      </w:tr>
      <w:tr w:rsidR="0010760F" w:rsidRPr="0010760F" w:rsidTr="0010760F">
        <w:trPr>
          <w:tblCellSpacing w:w="0" w:type="dxa"/>
        </w:trPr>
        <w:tc>
          <w:tcPr>
            <w:tcW w:w="2415" w:type="dxa"/>
            <w:hideMark/>
          </w:tcPr>
          <w:p w:rsidR="0010760F" w:rsidRPr="0010760F" w:rsidRDefault="0010760F" w:rsidP="0010760F">
            <w:pPr>
              <w:spacing w:after="0" w:line="240" w:lineRule="auto"/>
              <w:rPr>
                <w:rFonts w:ascii="Times New Roman" w:eastAsia="Times New Roman" w:hAnsi="Times New Roman" w:cs="Times New Roman"/>
                <w:sz w:val="24"/>
                <w:szCs w:val="24"/>
                <w:lang w:val="bg-BG"/>
              </w:rPr>
            </w:pPr>
            <w:r w:rsidRPr="0010760F">
              <w:rPr>
                <w:rFonts w:ascii="MS Sans Serif" w:eastAsia="Times New Roman" w:hAnsi="MS Sans Serif" w:cs="Times New Roman"/>
                <w:sz w:val="27"/>
                <w:szCs w:val="27"/>
                <w:lang w:val="bg-BG"/>
              </w:rPr>
              <w:t xml:space="preserve">на прокурора </w:t>
            </w:r>
          </w:p>
        </w:tc>
        <w:tc>
          <w:tcPr>
            <w:tcW w:w="3675" w:type="dxa"/>
            <w:hideMark/>
          </w:tcPr>
          <w:p w:rsidR="0010760F" w:rsidRPr="0010760F" w:rsidRDefault="0010760F" w:rsidP="0010760F">
            <w:pPr>
              <w:spacing w:after="0" w:line="240" w:lineRule="auto"/>
              <w:rPr>
                <w:rFonts w:ascii="Times New Roman" w:eastAsia="Times New Roman" w:hAnsi="Times New Roman" w:cs="Times New Roman"/>
                <w:sz w:val="24"/>
                <w:szCs w:val="24"/>
                <w:lang w:val="bg-BG"/>
              </w:rPr>
            </w:pPr>
          </w:p>
        </w:tc>
        <w:tc>
          <w:tcPr>
            <w:tcW w:w="2760" w:type="dxa"/>
            <w:hideMark/>
          </w:tcPr>
          <w:p w:rsidR="0010760F" w:rsidRPr="0010760F" w:rsidRDefault="0010760F" w:rsidP="0010760F">
            <w:pPr>
              <w:spacing w:after="0" w:line="240" w:lineRule="auto"/>
              <w:jc w:val="right"/>
              <w:rPr>
                <w:rFonts w:ascii="Times New Roman" w:eastAsia="Times New Roman" w:hAnsi="Times New Roman" w:cs="Times New Roman"/>
                <w:sz w:val="24"/>
                <w:szCs w:val="24"/>
                <w:lang w:val="bg-BG"/>
              </w:rPr>
            </w:pPr>
            <w:r w:rsidRPr="0010760F">
              <w:rPr>
                <w:rFonts w:ascii="MS Sans Serif" w:eastAsia="Times New Roman" w:hAnsi="MS Sans Serif" w:cs="Times New Roman"/>
                <w:sz w:val="27"/>
                <w:szCs w:val="27"/>
                <w:lang w:val="bg-BG"/>
              </w:rPr>
              <w:t>изслуша докладваното</w:t>
            </w:r>
          </w:p>
        </w:tc>
      </w:tr>
      <w:tr w:rsidR="0010760F" w:rsidRPr="0010760F" w:rsidTr="0010760F">
        <w:trPr>
          <w:tblCellSpacing w:w="0" w:type="dxa"/>
        </w:trPr>
        <w:tc>
          <w:tcPr>
            <w:tcW w:w="2415" w:type="dxa"/>
            <w:hideMark/>
          </w:tcPr>
          <w:p w:rsidR="0010760F" w:rsidRPr="0010760F" w:rsidRDefault="0010760F" w:rsidP="0010760F">
            <w:pPr>
              <w:spacing w:after="0" w:line="240" w:lineRule="auto"/>
              <w:rPr>
                <w:rFonts w:ascii="Times New Roman" w:eastAsia="Times New Roman" w:hAnsi="Times New Roman" w:cs="Times New Roman"/>
                <w:sz w:val="24"/>
                <w:szCs w:val="24"/>
                <w:lang w:val="bg-BG"/>
              </w:rPr>
            </w:pPr>
            <w:r w:rsidRPr="0010760F">
              <w:rPr>
                <w:rFonts w:ascii="MS Sans Serif" w:eastAsia="Times New Roman" w:hAnsi="MS Sans Serif" w:cs="Times New Roman"/>
                <w:sz w:val="27"/>
                <w:szCs w:val="27"/>
                <w:lang w:val="bg-BG"/>
              </w:rPr>
              <w:t>от съдията</w:t>
            </w:r>
          </w:p>
        </w:tc>
        <w:tc>
          <w:tcPr>
            <w:tcW w:w="3675" w:type="dxa"/>
            <w:hideMark/>
          </w:tcPr>
          <w:p w:rsidR="0010760F" w:rsidRPr="0010760F" w:rsidRDefault="0010760F" w:rsidP="0010760F">
            <w:pPr>
              <w:spacing w:after="0" w:line="240" w:lineRule="auto"/>
              <w:rPr>
                <w:rFonts w:ascii="Times New Roman" w:eastAsia="Times New Roman" w:hAnsi="Times New Roman" w:cs="Times New Roman"/>
                <w:sz w:val="24"/>
                <w:szCs w:val="24"/>
                <w:lang w:val="bg-BG"/>
              </w:rPr>
            </w:pPr>
            <w:r w:rsidRPr="0010760F">
              <w:rPr>
                <w:rFonts w:ascii="MS Sans Serif" w:eastAsia="Times New Roman" w:hAnsi="MS Sans Serif" w:cs="Times New Roman"/>
                <w:sz w:val="27"/>
                <w:szCs w:val="27"/>
                <w:lang w:val="bg-BG"/>
              </w:rPr>
              <w:t>АНЕЛИЯ АНАНИЕВА</w:t>
            </w:r>
          </w:p>
        </w:tc>
        <w:tc>
          <w:tcPr>
            <w:tcW w:w="2760" w:type="dxa"/>
            <w:hideMark/>
          </w:tcPr>
          <w:p w:rsidR="0010760F" w:rsidRPr="0010760F" w:rsidRDefault="0010760F" w:rsidP="0010760F">
            <w:pPr>
              <w:spacing w:after="0" w:line="240" w:lineRule="auto"/>
              <w:rPr>
                <w:rFonts w:ascii="Times New Roman" w:eastAsia="Times New Roman" w:hAnsi="Times New Roman" w:cs="Times New Roman"/>
                <w:sz w:val="24"/>
                <w:szCs w:val="24"/>
                <w:lang w:val="bg-BG"/>
              </w:rPr>
            </w:pPr>
            <w:r w:rsidRPr="0010760F">
              <w:rPr>
                <w:rFonts w:ascii="Times New Roman" w:eastAsia="Times New Roman" w:hAnsi="Times New Roman" w:cs="Times New Roman"/>
                <w:noProof/>
                <w:sz w:val="24"/>
                <w:szCs w:val="24"/>
                <w:lang w:val="bg-BG"/>
              </w:rPr>
              <w:drawing>
                <wp:inline distT="0" distB="0" distL="0" distR="0" wp14:anchorId="3B82DE4A" wp14:editId="26967F6C">
                  <wp:extent cx="9525" cy="9525"/>
                  <wp:effectExtent l="0" t="0" r="0" b="0"/>
                  <wp:docPr id="1" name="Picture 1" descr="http://www.sac.government.bg/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sac.government.bg/icons/ecblank.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10760F" w:rsidRPr="0010760F" w:rsidTr="0010760F">
        <w:trPr>
          <w:tblCellSpacing w:w="0" w:type="dxa"/>
        </w:trPr>
        <w:tc>
          <w:tcPr>
            <w:tcW w:w="8850" w:type="dxa"/>
            <w:gridSpan w:val="3"/>
            <w:hideMark/>
          </w:tcPr>
          <w:p w:rsidR="0010760F" w:rsidRPr="0010760F" w:rsidRDefault="0010760F" w:rsidP="00162BBE">
            <w:pPr>
              <w:spacing w:after="0" w:line="240" w:lineRule="auto"/>
              <w:rPr>
                <w:rFonts w:ascii="Times New Roman" w:eastAsia="Times New Roman" w:hAnsi="Times New Roman" w:cs="Times New Roman"/>
                <w:sz w:val="24"/>
                <w:szCs w:val="24"/>
              </w:rPr>
            </w:pPr>
            <w:r w:rsidRPr="0010760F">
              <w:rPr>
                <w:rFonts w:ascii="MS Sans Serif" w:eastAsia="Times New Roman" w:hAnsi="MS Sans Serif" w:cs="Times New Roman"/>
                <w:sz w:val="27"/>
                <w:szCs w:val="27"/>
                <w:lang w:val="bg-BG"/>
              </w:rPr>
              <w:t>по адм. дело №623/2018</w:t>
            </w:r>
            <w:r w:rsidR="00162BBE">
              <w:rPr>
                <w:rFonts w:ascii="MS Sans Serif" w:eastAsia="Times New Roman" w:hAnsi="MS Sans Serif" w:cs="Times New Roman"/>
                <w:b/>
                <w:bCs/>
                <w:sz w:val="27"/>
                <w:szCs w:val="27"/>
                <w:lang w:val="bg-BG"/>
              </w:rPr>
              <w:t>.</w:t>
            </w:r>
          </w:p>
        </w:tc>
      </w:tr>
    </w:tbl>
    <w:p w:rsidR="00162BBE" w:rsidRPr="00162BBE" w:rsidRDefault="0010760F" w:rsidP="001675E3">
      <w:pPr>
        <w:spacing w:before="240"/>
        <w:jc w:val="both"/>
        <w:rPr>
          <w:rFonts w:ascii="Times New Roman" w:eastAsia="Times New Roman" w:hAnsi="Times New Roman" w:cs="Times New Roman"/>
          <w:sz w:val="27"/>
          <w:szCs w:val="27"/>
          <w:lang w:val="bg-BG"/>
        </w:rPr>
      </w:pPr>
      <w:bookmarkStart w:id="0" w:name="_GoBack"/>
      <w:bookmarkEnd w:id="0"/>
      <w:r w:rsidRPr="00162BBE">
        <w:rPr>
          <w:rFonts w:ascii="Times New Roman" w:eastAsia="Times New Roman" w:hAnsi="Times New Roman" w:cs="Times New Roman"/>
          <w:sz w:val="27"/>
          <w:szCs w:val="27"/>
          <w:lang w:val="bg-BG"/>
        </w:rPr>
        <w:t>Производството е по реда на чл.237 и сл. от Административнопроцесуалния кодекс (АПК).</w:t>
      </w:r>
    </w:p>
    <w:p w:rsidR="00162BBE" w:rsidRDefault="0010760F" w:rsidP="00162BBE">
      <w:pPr>
        <w:jc w:val="both"/>
        <w:rPr>
          <w:rFonts w:ascii="Times New Roman" w:eastAsia="Times New Roman" w:hAnsi="Times New Roman" w:cs="Times New Roman"/>
          <w:sz w:val="27"/>
          <w:szCs w:val="27"/>
        </w:rPr>
      </w:pPr>
      <w:r w:rsidRPr="00162BBE">
        <w:rPr>
          <w:rFonts w:ascii="Times New Roman" w:eastAsia="Times New Roman" w:hAnsi="Times New Roman" w:cs="Times New Roman"/>
          <w:sz w:val="27"/>
          <w:szCs w:val="27"/>
          <w:lang w:val="bg-BG"/>
        </w:rPr>
        <w:t xml:space="preserve">Образувано е по искане (наречено "касационна </w:t>
      </w:r>
      <w:r w:rsidR="00162BBE">
        <w:rPr>
          <w:rFonts w:ascii="Times New Roman" w:eastAsia="Times New Roman" w:hAnsi="Times New Roman" w:cs="Times New Roman"/>
          <w:sz w:val="27"/>
          <w:szCs w:val="27"/>
          <w:lang w:val="bg-BG"/>
        </w:rPr>
        <w:t>жалба") на К.Т.</w:t>
      </w:r>
      <w:r w:rsidRPr="00162BBE">
        <w:rPr>
          <w:rFonts w:ascii="Times New Roman" w:eastAsia="Times New Roman" w:hAnsi="Times New Roman" w:cs="Times New Roman"/>
          <w:sz w:val="27"/>
          <w:szCs w:val="27"/>
          <w:lang w:val="bg-BG"/>
        </w:rPr>
        <w:t>Ц. от [населено място], за отмяна, съобразно допълнително направеното уточнение, н</w:t>
      </w:r>
      <w:r w:rsidR="00162BBE">
        <w:rPr>
          <w:rFonts w:ascii="Times New Roman" w:eastAsia="Times New Roman" w:hAnsi="Times New Roman" w:cs="Times New Roman"/>
          <w:sz w:val="27"/>
          <w:szCs w:val="27"/>
          <w:lang w:val="bg-BG"/>
        </w:rPr>
        <w:t>а влязлото в сила определение №12026 от 11.10.2017</w:t>
      </w:r>
      <w:r w:rsidRPr="00162BBE">
        <w:rPr>
          <w:rFonts w:ascii="Times New Roman" w:eastAsia="Times New Roman" w:hAnsi="Times New Roman" w:cs="Times New Roman"/>
          <w:sz w:val="27"/>
          <w:szCs w:val="27"/>
          <w:lang w:val="bg-BG"/>
        </w:rPr>
        <w:t>г., постановено по адм. дело №10073/2017г. по описа на Върховния административен съд (ВАС), с което е оставено в сила определение №3931 от 14.06.2017г. по адм. дело №2504/2017г. на Административен съд София-град. В искането за отмяна не се сочи ко</w:t>
      </w:r>
      <w:r w:rsidR="00162BBE">
        <w:rPr>
          <w:rFonts w:ascii="Times New Roman" w:eastAsia="Times New Roman" w:hAnsi="Times New Roman" w:cs="Times New Roman"/>
          <w:sz w:val="27"/>
          <w:szCs w:val="27"/>
          <w:lang w:val="bg-BG"/>
        </w:rPr>
        <w:t>нкретно правно основание по чл.</w:t>
      </w:r>
      <w:r w:rsidRPr="00162BBE">
        <w:rPr>
          <w:rFonts w:ascii="Times New Roman" w:eastAsia="Times New Roman" w:hAnsi="Times New Roman" w:cs="Times New Roman"/>
          <w:sz w:val="27"/>
          <w:szCs w:val="27"/>
          <w:lang w:val="bg-BG"/>
        </w:rPr>
        <w:t xml:space="preserve">239 АПК. Твърди се, че определението на тричленния състав на ВАС е недопустимо, нищожно и неправилно. Искателят излага съображения, че са образувани две идентични паралелни дела в съда за един и същи казус. Представя копие от публикация във </w:t>
      </w:r>
      <w:r w:rsidR="00162BBE">
        <w:rPr>
          <w:rFonts w:ascii="Times New Roman" w:eastAsia="Times New Roman" w:hAnsi="Times New Roman" w:cs="Times New Roman"/>
          <w:sz w:val="27"/>
          <w:szCs w:val="27"/>
          <w:lang w:val="bg-BG"/>
        </w:rPr>
        <w:t>в. [наименование] от 31.05.2016</w:t>
      </w:r>
      <w:r w:rsidRPr="00162BBE">
        <w:rPr>
          <w:rFonts w:ascii="Times New Roman" w:eastAsia="Times New Roman" w:hAnsi="Times New Roman" w:cs="Times New Roman"/>
          <w:sz w:val="27"/>
          <w:szCs w:val="27"/>
          <w:lang w:val="bg-BG"/>
        </w:rPr>
        <w:t xml:space="preserve">г. Иска отмяна на влязлото в сила определение на основание </w:t>
      </w:r>
      <w:r w:rsidR="00162BBE">
        <w:rPr>
          <w:rFonts w:ascii="Times New Roman" w:eastAsia="Times New Roman" w:hAnsi="Times New Roman" w:cs="Times New Roman"/>
          <w:sz w:val="27"/>
          <w:szCs w:val="27"/>
          <w:lang w:val="bg-BG"/>
        </w:rPr>
        <w:t>чл.</w:t>
      </w:r>
      <w:r w:rsidRPr="00162BBE">
        <w:rPr>
          <w:rFonts w:ascii="Times New Roman" w:eastAsia="Times New Roman" w:hAnsi="Times New Roman" w:cs="Times New Roman"/>
          <w:sz w:val="27"/>
          <w:szCs w:val="27"/>
          <w:lang w:val="bg-BG"/>
        </w:rPr>
        <w:t>237 АПК.</w:t>
      </w:r>
    </w:p>
    <w:p w:rsidR="00162BBE" w:rsidRDefault="0010760F" w:rsidP="00162BBE">
      <w:pPr>
        <w:jc w:val="both"/>
        <w:rPr>
          <w:rFonts w:ascii="Times New Roman" w:eastAsia="Times New Roman" w:hAnsi="Times New Roman" w:cs="Times New Roman"/>
          <w:sz w:val="27"/>
          <w:szCs w:val="27"/>
        </w:rPr>
      </w:pPr>
      <w:r w:rsidRPr="00162BBE">
        <w:rPr>
          <w:rFonts w:ascii="Times New Roman" w:eastAsia="Times New Roman" w:hAnsi="Times New Roman" w:cs="Times New Roman"/>
          <w:sz w:val="27"/>
          <w:szCs w:val="27"/>
          <w:lang w:val="bg-BG"/>
        </w:rPr>
        <w:t xml:space="preserve">Ответникът – Комисията за противодействие на корупцията и отнемане на незаконно придобитото имущество (конституирана на мястото на заличената Комисия за предотвратяване и установяване на конфликт на интереси), чрез </w:t>
      </w:r>
      <w:r w:rsidRPr="00162BBE">
        <w:rPr>
          <w:rFonts w:ascii="Times New Roman" w:eastAsia="Times New Roman" w:hAnsi="Times New Roman" w:cs="Times New Roman"/>
          <w:sz w:val="27"/>
          <w:szCs w:val="27"/>
          <w:lang w:val="bg-BG"/>
        </w:rPr>
        <w:lastRenderedPageBreak/>
        <w:t>пълномощника си юрк. П., изразява становище за недопустимост и неоснователност на искането за отмяна.</w:t>
      </w:r>
    </w:p>
    <w:p w:rsidR="00162BBE" w:rsidRDefault="0010760F" w:rsidP="00162BBE">
      <w:pPr>
        <w:jc w:val="both"/>
        <w:rPr>
          <w:rFonts w:ascii="Times New Roman" w:eastAsia="Times New Roman" w:hAnsi="Times New Roman" w:cs="Times New Roman"/>
          <w:sz w:val="27"/>
          <w:szCs w:val="27"/>
        </w:rPr>
      </w:pPr>
      <w:r w:rsidRPr="00162BBE">
        <w:rPr>
          <w:rFonts w:ascii="Times New Roman" w:eastAsia="Times New Roman" w:hAnsi="Times New Roman" w:cs="Times New Roman"/>
          <w:sz w:val="27"/>
          <w:szCs w:val="27"/>
          <w:lang w:val="bg-BG"/>
        </w:rPr>
        <w:t>Върховният административен съд, петчленен състав на втора колегия, приема, че искането за отмяна е подадено в срок и от надлежна страна, поради което е процесуално допустимо.</w:t>
      </w:r>
    </w:p>
    <w:p w:rsidR="00162BBE" w:rsidRDefault="0010760F" w:rsidP="00162BBE">
      <w:pPr>
        <w:jc w:val="both"/>
        <w:rPr>
          <w:rFonts w:ascii="Times New Roman" w:eastAsia="Times New Roman" w:hAnsi="Times New Roman" w:cs="Times New Roman"/>
          <w:sz w:val="27"/>
          <w:szCs w:val="27"/>
        </w:rPr>
      </w:pPr>
      <w:r w:rsidRPr="00162BBE">
        <w:rPr>
          <w:rFonts w:ascii="Times New Roman" w:eastAsia="Times New Roman" w:hAnsi="Times New Roman" w:cs="Times New Roman"/>
          <w:sz w:val="27"/>
          <w:szCs w:val="27"/>
          <w:lang w:val="bg-BG"/>
        </w:rPr>
        <w:t>Разгледано по същество е неоснователно.</w:t>
      </w:r>
    </w:p>
    <w:p w:rsidR="00162BBE" w:rsidRDefault="0010760F" w:rsidP="00162BBE">
      <w:pPr>
        <w:jc w:val="both"/>
        <w:rPr>
          <w:rFonts w:ascii="Times New Roman" w:eastAsia="Times New Roman" w:hAnsi="Times New Roman" w:cs="Times New Roman"/>
          <w:sz w:val="27"/>
          <w:szCs w:val="27"/>
        </w:rPr>
      </w:pPr>
      <w:r w:rsidRPr="00162BBE">
        <w:rPr>
          <w:rFonts w:ascii="Times New Roman" w:eastAsia="Times New Roman" w:hAnsi="Times New Roman" w:cs="Times New Roman"/>
          <w:sz w:val="27"/>
          <w:szCs w:val="27"/>
          <w:lang w:val="bg-BG"/>
        </w:rPr>
        <w:t>С жалба, по</w:t>
      </w:r>
      <w:r w:rsidR="00162BBE">
        <w:rPr>
          <w:rFonts w:ascii="Times New Roman" w:eastAsia="Times New Roman" w:hAnsi="Times New Roman" w:cs="Times New Roman"/>
          <w:sz w:val="27"/>
          <w:szCs w:val="27"/>
          <w:lang w:val="bg-BG"/>
        </w:rPr>
        <w:t xml:space="preserve"> която е образувано адм. дело №2504/2017</w:t>
      </w:r>
      <w:r w:rsidRPr="00162BBE">
        <w:rPr>
          <w:rFonts w:ascii="Times New Roman" w:eastAsia="Times New Roman" w:hAnsi="Times New Roman" w:cs="Times New Roman"/>
          <w:sz w:val="27"/>
          <w:szCs w:val="27"/>
          <w:lang w:val="bg-BG"/>
        </w:rPr>
        <w:t>г. по описа на Админ</w:t>
      </w:r>
      <w:r w:rsidR="00162BBE">
        <w:rPr>
          <w:rFonts w:ascii="Times New Roman" w:eastAsia="Times New Roman" w:hAnsi="Times New Roman" w:cs="Times New Roman"/>
          <w:sz w:val="27"/>
          <w:szCs w:val="27"/>
          <w:lang w:val="bg-BG"/>
        </w:rPr>
        <w:t>истративен съд София - град, К.Т.</w:t>
      </w:r>
      <w:r w:rsidRPr="00162BBE">
        <w:rPr>
          <w:rFonts w:ascii="Times New Roman" w:eastAsia="Times New Roman" w:hAnsi="Times New Roman" w:cs="Times New Roman"/>
          <w:sz w:val="27"/>
          <w:szCs w:val="27"/>
          <w:lang w:val="bg-BG"/>
        </w:rPr>
        <w:t>Ц. е оспорил решение №РС-061-16-003 от 31.01.2017г. на Комисията за предотвратяване и установяване на конфликт на интереси, с което не е установен конфлик</w:t>
      </w:r>
      <w:r w:rsidR="00162BBE">
        <w:rPr>
          <w:rFonts w:ascii="Times New Roman" w:eastAsia="Times New Roman" w:hAnsi="Times New Roman" w:cs="Times New Roman"/>
          <w:sz w:val="27"/>
          <w:szCs w:val="27"/>
          <w:lang w:val="bg-BG"/>
        </w:rPr>
        <w:t>т на интерес по отношение на М.Х.</w:t>
      </w:r>
      <w:r w:rsidRPr="00162BBE">
        <w:rPr>
          <w:rFonts w:ascii="Times New Roman" w:eastAsia="Times New Roman" w:hAnsi="Times New Roman" w:cs="Times New Roman"/>
          <w:sz w:val="27"/>
          <w:szCs w:val="27"/>
          <w:lang w:val="bg-BG"/>
        </w:rPr>
        <w:t>Б., заемаща публ</w:t>
      </w:r>
      <w:r w:rsidR="00162BBE">
        <w:rPr>
          <w:rFonts w:ascii="Times New Roman" w:eastAsia="Times New Roman" w:hAnsi="Times New Roman" w:cs="Times New Roman"/>
          <w:sz w:val="27"/>
          <w:szCs w:val="27"/>
          <w:lang w:val="bg-BG"/>
        </w:rPr>
        <w:t>ична длъжност по смисъла на чл.3, т.</w:t>
      </w:r>
      <w:r w:rsidRPr="00162BBE">
        <w:rPr>
          <w:rFonts w:ascii="Times New Roman" w:eastAsia="Times New Roman" w:hAnsi="Times New Roman" w:cs="Times New Roman"/>
          <w:sz w:val="27"/>
          <w:szCs w:val="27"/>
          <w:lang w:val="bg-BG"/>
        </w:rPr>
        <w:t>20 ЗПУКИ.</w:t>
      </w:r>
    </w:p>
    <w:p w:rsidR="001675E3" w:rsidRDefault="0010760F" w:rsidP="00162BBE">
      <w:pPr>
        <w:jc w:val="both"/>
        <w:rPr>
          <w:rFonts w:ascii="Times New Roman" w:eastAsia="Times New Roman" w:hAnsi="Times New Roman" w:cs="Times New Roman"/>
          <w:sz w:val="27"/>
          <w:szCs w:val="27"/>
        </w:rPr>
      </w:pPr>
      <w:r w:rsidRPr="00162BBE">
        <w:rPr>
          <w:rFonts w:ascii="Times New Roman" w:eastAsia="Times New Roman" w:hAnsi="Times New Roman" w:cs="Times New Roman"/>
          <w:sz w:val="27"/>
          <w:szCs w:val="27"/>
          <w:lang w:val="bg-BG"/>
        </w:rPr>
        <w:t xml:space="preserve">С </w:t>
      </w:r>
      <w:r w:rsidR="001675E3">
        <w:rPr>
          <w:rFonts w:ascii="Times New Roman" w:eastAsia="Times New Roman" w:hAnsi="Times New Roman" w:cs="Times New Roman"/>
          <w:sz w:val="27"/>
          <w:szCs w:val="27"/>
          <w:lang w:val="bg-BG"/>
        </w:rPr>
        <w:t>определение №3931 от 14.06.2017</w:t>
      </w:r>
      <w:r w:rsidRPr="00162BBE">
        <w:rPr>
          <w:rFonts w:ascii="Times New Roman" w:eastAsia="Times New Roman" w:hAnsi="Times New Roman" w:cs="Times New Roman"/>
          <w:sz w:val="27"/>
          <w:szCs w:val="27"/>
          <w:lang w:val="bg-BG"/>
        </w:rPr>
        <w:t>г. първоинстанционният съд е оставил без разглеждане оспорването като процесуално недопустимо и е прекратил производството по делото. По подадената срещу него частна жалба се е произнесъл тричленен състав на ВАС, кой</w:t>
      </w:r>
      <w:r w:rsidR="001675E3">
        <w:rPr>
          <w:rFonts w:ascii="Times New Roman" w:eastAsia="Times New Roman" w:hAnsi="Times New Roman" w:cs="Times New Roman"/>
          <w:sz w:val="27"/>
          <w:szCs w:val="27"/>
          <w:lang w:val="bg-BG"/>
        </w:rPr>
        <w:t>то с определение по адм. дело №10073/2017</w:t>
      </w:r>
      <w:r w:rsidRPr="00162BBE">
        <w:rPr>
          <w:rFonts w:ascii="Times New Roman" w:eastAsia="Times New Roman" w:hAnsi="Times New Roman" w:cs="Times New Roman"/>
          <w:sz w:val="27"/>
          <w:szCs w:val="27"/>
          <w:lang w:val="bg-BG"/>
        </w:rPr>
        <w:t>г. е оставил в сила определението на административния съд по съображения, че Ц. като подател на сигнала не е страна в производството, образувано от комисията за неговата проверка. Актът, с който приключва производството, не засяга субективни права или законни интереси на подалото сигнала лице и затова същото няма право на оспорване пред съда.</w:t>
      </w:r>
    </w:p>
    <w:p w:rsidR="001675E3" w:rsidRDefault="0010760F" w:rsidP="00162BBE">
      <w:pPr>
        <w:jc w:val="both"/>
        <w:rPr>
          <w:rFonts w:ascii="Times New Roman" w:eastAsia="Times New Roman" w:hAnsi="Times New Roman" w:cs="Times New Roman"/>
          <w:sz w:val="27"/>
          <w:szCs w:val="27"/>
        </w:rPr>
      </w:pPr>
      <w:r w:rsidRPr="00162BBE">
        <w:rPr>
          <w:rFonts w:ascii="Times New Roman" w:eastAsia="Times New Roman" w:hAnsi="Times New Roman" w:cs="Times New Roman"/>
          <w:sz w:val="27"/>
          <w:szCs w:val="27"/>
          <w:lang w:val="bg-BG"/>
        </w:rPr>
        <w:t>Отмяната е извънинстанционен способ за проверка на влезли в сила съдебни решения и определения, поради което законодателят изрично е изброил основанията, при които е допустима такава проверка.</w:t>
      </w:r>
    </w:p>
    <w:p w:rsidR="001675E3" w:rsidRPr="001675E3" w:rsidRDefault="001675E3" w:rsidP="00162BBE">
      <w:pPr>
        <w:jc w:val="both"/>
        <w:rPr>
          <w:rFonts w:ascii="Times New Roman" w:eastAsia="Times New Roman" w:hAnsi="Times New Roman" w:cs="Times New Roman"/>
          <w:sz w:val="27"/>
          <w:szCs w:val="27"/>
          <w:lang w:val="bg-BG"/>
        </w:rPr>
      </w:pPr>
      <w:r>
        <w:rPr>
          <w:rFonts w:ascii="Times New Roman" w:eastAsia="Times New Roman" w:hAnsi="Times New Roman" w:cs="Times New Roman"/>
          <w:sz w:val="27"/>
          <w:szCs w:val="27"/>
          <w:lang w:val="bg-BG"/>
        </w:rPr>
        <w:t>Съгласно чл.239, т.</w:t>
      </w:r>
      <w:r w:rsidR="0010760F" w:rsidRPr="00162BBE">
        <w:rPr>
          <w:rFonts w:ascii="Times New Roman" w:eastAsia="Times New Roman" w:hAnsi="Times New Roman" w:cs="Times New Roman"/>
          <w:sz w:val="27"/>
          <w:szCs w:val="27"/>
          <w:lang w:val="bg-BG"/>
        </w:rPr>
        <w:t xml:space="preserve">1 АПК може да се иска отмяна на влязъл в сила съдебен акт, когато се открият нови обстоятелства или нови писмени доказателства от съществено значение за делото. Следователно, основание за отмяна по смисъла на цитираната разпоредба могат да бъдат само онези нови писмени доказателства (официални или частни документи), които установяват нови обстоятелства по делото, съществуващи към момента на приключване на устните състезания в последната инстанция по същество, но неизвестни на страната по обективни причини. Законът изисква тези доказателства да не са могли да бъдат приобщени към доказателствения материал по делото не поради виновното поведение на страната или порочни процесуални действия на съда, а </w:t>
      </w:r>
      <w:r w:rsidR="0010760F" w:rsidRPr="00162BBE">
        <w:rPr>
          <w:rFonts w:ascii="Times New Roman" w:eastAsia="Times New Roman" w:hAnsi="Times New Roman" w:cs="Times New Roman"/>
          <w:sz w:val="27"/>
          <w:szCs w:val="27"/>
          <w:lang w:val="bg-BG"/>
        </w:rPr>
        <w:lastRenderedPageBreak/>
        <w:t>поради това, че не са били известни на страната. Във всички случаи новите писмени доказателства или новите обстоятелства следва да са от съществено значение за делото. Представеното в настоящото производство копие от публикация във в. [наименование] не съставлява писмено доказателство по смисъла на посочената разпоредба. По изложените съображени</w:t>
      </w:r>
      <w:r>
        <w:rPr>
          <w:rFonts w:ascii="Times New Roman" w:eastAsia="Times New Roman" w:hAnsi="Times New Roman" w:cs="Times New Roman"/>
          <w:sz w:val="27"/>
          <w:szCs w:val="27"/>
          <w:lang w:val="bg-BG"/>
        </w:rPr>
        <w:t>я не е налице хипотезата на чл.239, т.</w:t>
      </w:r>
      <w:r w:rsidR="0010760F" w:rsidRPr="00162BBE">
        <w:rPr>
          <w:rFonts w:ascii="Times New Roman" w:eastAsia="Times New Roman" w:hAnsi="Times New Roman" w:cs="Times New Roman"/>
          <w:sz w:val="27"/>
          <w:szCs w:val="27"/>
          <w:lang w:val="bg-BG"/>
        </w:rPr>
        <w:t>1 АПК.</w:t>
      </w:r>
    </w:p>
    <w:p w:rsidR="001675E3" w:rsidRDefault="0010760F" w:rsidP="00162BBE">
      <w:pPr>
        <w:jc w:val="both"/>
        <w:rPr>
          <w:rFonts w:ascii="Times New Roman" w:eastAsia="Times New Roman" w:hAnsi="Times New Roman" w:cs="Times New Roman"/>
          <w:sz w:val="27"/>
          <w:szCs w:val="27"/>
        </w:rPr>
      </w:pPr>
      <w:r w:rsidRPr="00162BBE">
        <w:rPr>
          <w:rFonts w:ascii="Times New Roman" w:eastAsia="Times New Roman" w:hAnsi="Times New Roman" w:cs="Times New Roman"/>
          <w:sz w:val="27"/>
          <w:szCs w:val="27"/>
          <w:lang w:val="bg-BG"/>
        </w:rPr>
        <w:t>В искането за отмяна не се навеждат доводи за осъществени от фактическа страна обстоятелств</w:t>
      </w:r>
      <w:r w:rsidR="001675E3">
        <w:rPr>
          <w:rFonts w:ascii="Times New Roman" w:eastAsia="Times New Roman" w:hAnsi="Times New Roman" w:cs="Times New Roman"/>
          <w:sz w:val="27"/>
          <w:szCs w:val="27"/>
          <w:lang w:val="bg-BG"/>
        </w:rPr>
        <w:t>а по останалите, визирани в чл.239, т. т.</w:t>
      </w:r>
      <w:r w:rsidRPr="00162BBE">
        <w:rPr>
          <w:rFonts w:ascii="Times New Roman" w:eastAsia="Times New Roman" w:hAnsi="Times New Roman" w:cs="Times New Roman"/>
          <w:sz w:val="27"/>
          <w:szCs w:val="27"/>
          <w:lang w:val="bg-BG"/>
        </w:rPr>
        <w:t>2, 3, 4, 5 и 6 АПК основания, но въпреки липсата на конкретика следва да бъдат обсъдени.</w:t>
      </w:r>
    </w:p>
    <w:p w:rsidR="001675E3" w:rsidRDefault="0010760F" w:rsidP="00162BBE">
      <w:pPr>
        <w:jc w:val="both"/>
        <w:rPr>
          <w:rFonts w:ascii="Times New Roman" w:eastAsia="Times New Roman" w:hAnsi="Times New Roman" w:cs="Times New Roman"/>
          <w:sz w:val="27"/>
          <w:szCs w:val="27"/>
        </w:rPr>
      </w:pPr>
      <w:r w:rsidRPr="00162BBE">
        <w:rPr>
          <w:rFonts w:ascii="Times New Roman" w:eastAsia="Times New Roman" w:hAnsi="Times New Roman" w:cs="Times New Roman"/>
          <w:sz w:val="27"/>
          <w:szCs w:val="27"/>
          <w:lang w:val="bg-BG"/>
        </w:rPr>
        <w:t xml:space="preserve">Не са налице </w:t>
      </w:r>
      <w:r w:rsidR="001675E3">
        <w:rPr>
          <w:rFonts w:ascii="Times New Roman" w:eastAsia="Times New Roman" w:hAnsi="Times New Roman" w:cs="Times New Roman"/>
          <w:sz w:val="27"/>
          <w:szCs w:val="27"/>
          <w:lang w:val="bg-BG"/>
        </w:rPr>
        <w:t>предпоставките за отмяна по чл.239, т.</w:t>
      </w:r>
      <w:r w:rsidRPr="00162BBE">
        <w:rPr>
          <w:rFonts w:ascii="Times New Roman" w:eastAsia="Times New Roman" w:hAnsi="Times New Roman" w:cs="Times New Roman"/>
          <w:sz w:val="27"/>
          <w:szCs w:val="27"/>
          <w:lang w:val="bg-BG"/>
        </w:rPr>
        <w:t>2 АПК, която разпоредба изисква по надлежния съдебен ред да се установи неистинност на показанията на свидетелите или на заключението на вещите лица, върху които е основан актът, или престъпно действие на страната, на нейния представител или на член от състава на съда във връзка с решаването на делото. Твърдения в тази насока не са изложени, не са представени и доказателства.</w:t>
      </w:r>
    </w:p>
    <w:p w:rsidR="001675E3" w:rsidRDefault="001675E3" w:rsidP="00162BBE">
      <w:pPr>
        <w:jc w:val="both"/>
        <w:rPr>
          <w:rFonts w:ascii="Times New Roman" w:eastAsia="Times New Roman" w:hAnsi="Times New Roman" w:cs="Times New Roman"/>
          <w:sz w:val="27"/>
          <w:szCs w:val="27"/>
        </w:rPr>
      </w:pPr>
      <w:r>
        <w:rPr>
          <w:rFonts w:ascii="Times New Roman" w:eastAsia="Times New Roman" w:hAnsi="Times New Roman" w:cs="Times New Roman"/>
          <w:sz w:val="27"/>
          <w:szCs w:val="27"/>
          <w:lang w:val="bg-BG"/>
        </w:rPr>
        <w:t>Съгласно чл.239, т.</w:t>
      </w:r>
      <w:r w:rsidR="0010760F" w:rsidRPr="00162BBE">
        <w:rPr>
          <w:rFonts w:ascii="Times New Roman" w:eastAsia="Times New Roman" w:hAnsi="Times New Roman" w:cs="Times New Roman"/>
          <w:sz w:val="27"/>
          <w:szCs w:val="27"/>
          <w:lang w:val="bg-BG"/>
        </w:rPr>
        <w:t>3 АПК актът подлежи на отмяна, когато е основан на документ, който по надлежния съдебен ред е признат за подправен, или на акт на съд или на друго държавно учреждение, който впоследствие е бил отменен. По делото не са ангажирани каквито и да било доказателства, установяващи такива обстоятелства.</w:t>
      </w:r>
    </w:p>
    <w:p w:rsidR="001675E3" w:rsidRDefault="0010760F" w:rsidP="00162BBE">
      <w:pPr>
        <w:jc w:val="both"/>
        <w:rPr>
          <w:rFonts w:ascii="Times New Roman" w:eastAsia="Times New Roman" w:hAnsi="Times New Roman" w:cs="Times New Roman"/>
          <w:sz w:val="27"/>
          <w:szCs w:val="27"/>
        </w:rPr>
      </w:pPr>
      <w:r w:rsidRPr="00162BBE">
        <w:rPr>
          <w:rFonts w:ascii="Times New Roman" w:eastAsia="Times New Roman" w:hAnsi="Times New Roman" w:cs="Times New Roman"/>
          <w:sz w:val="27"/>
          <w:szCs w:val="27"/>
          <w:lang w:val="bg-BG"/>
        </w:rPr>
        <w:t>Н</w:t>
      </w:r>
      <w:r w:rsidR="001675E3">
        <w:rPr>
          <w:rFonts w:ascii="Times New Roman" w:eastAsia="Times New Roman" w:hAnsi="Times New Roman" w:cs="Times New Roman"/>
          <w:sz w:val="27"/>
          <w:szCs w:val="27"/>
          <w:lang w:val="bg-BG"/>
        </w:rPr>
        <w:t>е е налице и основанието по чл.239, т.</w:t>
      </w:r>
      <w:r w:rsidRPr="00162BBE">
        <w:rPr>
          <w:rFonts w:ascii="Times New Roman" w:eastAsia="Times New Roman" w:hAnsi="Times New Roman" w:cs="Times New Roman"/>
          <w:sz w:val="27"/>
          <w:szCs w:val="27"/>
          <w:lang w:val="bg-BG"/>
        </w:rPr>
        <w:t>4 АПК, което регламентира отмяна на влязъл в сила съдебен акт, когато се установи, че между същите страни, за същото искане и на същото основание е постановено друго влязло в сила решение, което му противоречи. Доказателства, установяващи посоченото основание не са представени от молителя. В случая няма разрешен със сила на пресъдено нещо административен спор. Цитираните в искането съдебни акт</w:t>
      </w:r>
      <w:r w:rsidR="001675E3">
        <w:rPr>
          <w:rFonts w:ascii="Times New Roman" w:eastAsia="Times New Roman" w:hAnsi="Times New Roman" w:cs="Times New Roman"/>
          <w:sz w:val="27"/>
          <w:szCs w:val="27"/>
          <w:lang w:val="bg-BG"/>
        </w:rPr>
        <w:t>ове, постановени по адм. дело №11991/2017г. и адм. дело №1191/2016</w:t>
      </w:r>
      <w:r w:rsidRPr="00162BBE">
        <w:rPr>
          <w:rFonts w:ascii="Times New Roman" w:eastAsia="Times New Roman" w:hAnsi="Times New Roman" w:cs="Times New Roman"/>
          <w:sz w:val="27"/>
          <w:szCs w:val="27"/>
          <w:lang w:val="bg-BG"/>
        </w:rPr>
        <w:t>г. на ВАС са с различен предмет и между други страни, поради което са напълно неотносими към настоящото производство. От доводите на молителя може да се приеме, че в случая се има предв</w:t>
      </w:r>
      <w:r w:rsidR="001675E3">
        <w:rPr>
          <w:rFonts w:ascii="Times New Roman" w:eastAsia="Times New Roman" w:hAnsi="Times New Roman" w:cs="Times New Roman"/>
          <w:sz w:val="27"/>
          <w:szCs w:val="27"/>
          <w:lang w:val="bg-BG"/>
        </w:rPr>
        <w:t>ид определението по адм. дело №11921/2016</w:t>
      </w:r>
      <w:r w:rsidRPr="00162BBE">
        <w:rPr>
          <w:rFonts w:ascii="Times New Roman" w:eastAsia="Times New Roman" w:hAnsi="Times New Roman" w:cs="Times New Roman"/>
          <w:sz w:val="27"/>
          <w:szCs w:val="27"/>
          <w:lang w:val="bg-BG"/>
        </w:rPr>
        <w:t>г. на ВАС, с което е оставена без разглеждане частната жалба на Комисията за предотвратяване и установяване на конфликт на инт</w:t>
      </w:r>
      <w:r w:rsidR="001675E3">
        <w:rPr>
          <w:rFonts w:ascii="Times New Roman" w:eastAsia="Times New Roman" w:hAnsi="Times New Roman" w:cs="Times New Roman"/>
          <w:sz w:val="27"/>
          <w:szCs w:val="27"/>
          <w:lang w:val="bg-BG"/>
        </w:rPr>
        <w:t>ереси против определение №3774/4.07.2016г. по адм. дело №6007/ 2016</w:t>
      </w:r>
      <w:r w:rsidRPr="00162BBE">
        <w:rPr>
          <w:rFonts w:ascii="Times New Roman" w:eastAsia="Times New Roman" w:hAnsi="Times New Roman" w:cs="Times New Roman"/>
          <w:sz w:val="27"/>
          <w:szCs w:val="27"/>
          <w:lang w:val="bg-BG"/>
        </w:rPr>
        <w:t>г. по опис</w:t>
      </w:r>
      <w:r w:rsidR="001675E3">
        <w:rPr>
          <w:rFonts w:ascii="Times New Roman" w:eastAsia="Times New Roman" w:hAnsi="Times New Roman" w:cs="Times New Roman"/>
          <w:sz w:val="27"/>
          <w:szCs w:val="27"/>
          <w:lang w:val="bg-BG"/>
        </w:rPr>
        <w:t>а на Административен съд София-</w:t>
      </w:r>
      <w:r w:rsidRPr="00162BBE">
        <w:rPr>
          <w:rFonts w:ascii="Times New Roman" w:eastAsia="Times New Roman" w:hAnsi="Times New Roman" w:cs="Times New Roman"/>
          <w:sz w:val="27"/>
          <w:szCs w:val="27"/>
          <w:lang w:val="bg-BG"/>
        </w:rPr>
        <w:t>град, по</w:t>
      </w:r>
      <w:r w:rsidR="001675E3">
        <w:rPr>
          <w:rFonts w:ascii="Times New Roman" w:eastAsia="Times New Roman" w:hAnsi="Times New Roman" w:cs="Times New Roman"/>
          <w:sz w:val="27"/>
          <w:szCs w:val="27"/>
          <w:lang w:val="bg-BG"/>
        </w:rPr>
        <w:t>становено в производство по чл.</w:t>
      </w:r>
      <w:r w:rsidRPr="00162BBE">
        <w:rPr>
          <w:rFonts w:ascii="Times New Roman" w:eastAsia="Times New Roman" w:hAnsi="Times New Roman" w:cs="Times New Roman"/>
          <w:sz w:val="27"/>
          <w:szCs w:val="27"/>
          <w:lang w:val="bg-BG"/>
        </w:rPr>
        <w:t xml:space="preserve">197 и сл. АПК, за отмяна на </w:t>
      </w:r>
      <w:r w:rsidRPr="00162BBE">
        <w:rPr>
          <w:rFonts w:ascii="Times New Roman" w:eastAsia="Times New Roman" w:hAnsi="Times New Roman" w:cs="Times New Roman"/>
          <w:sz w:val="27"/>
          <w:szCs w:val="27"/>
          <w:lang w:val="bg-BG"/>
        </w:rPr>
        <w:lastRenderedPageBreak/>
        <w:t>предходно решение на същия административен орган за прекратяване на административното производство, образувано по негов сигнал поради нередовност на същия и за връщане на преписката на комисията за произнасяне. С определението, чиято отмяна се претендира по реда на извънредния способ, е извършена проверка за законосъобразността на определение на първоинстанционния съд за оставяне без разглеждане жалбата на Ц. срещу акта на комисията, издаден в изпълнение на влязлото в сила определение по ад</w:t>
      </w:r>
      <w:r w:rsidR="001675E3">
        <w:rPr>
          <w:rFonts w:ascii="Times New Roman" w:eastAsia="Times New Roman" w:hAnsi="Times New Roman" w:cs="Times New Roman"/>
          <w:sz w:val="27"/>
          <w:szCs w:val="27"/>
          <w:lang w:val="bg-BG"/>
        </w:rPr>
        <w:t>м. дело №6007/2016</w:t>
      </w:r>
      <w:r w:rsidRPr="00162BBE">
        <w:rPr>
          <w:rFonts w:ascii="Times New Roman" w:eastAsia="Times New Roman" w:hAnsi="Times New Roman" w:cs="Times New Roman"/>
          <w:sz w:val="27"/>
          <w:szCs w:val="27"/>
          <w:lang w:val="bg-BG"/>
        </w:rPr>
        <w:t>г. на същия съд. В случая спорът не е решен по същество. Разпоредбата има предвид противоречие между влезли в сила съдебни решения, а не определения.</w:t>
      </w:r>
    </w:p>
    <w:p w:rsidR="001675E3" w:rsidRPr="001675E3" w:rsidRDefault="0010760F" w:rsidP="00162BBE">
      <w:pPr>
        <w:jc w:val="both"/>
        <w:rPr>
          <w:rFonts w:ascii="Times New Roman" w:eastAsia="Times New Roman" w:hAnsi="Times New Roman" w:cs="Times New Roman"/>
          <w:sz w:val="27"/>
          <w:szCs w:val="27"/>
          <w:lang w:val="bg-BG"/>
        </w:rPr>
      </w:pPr>
      <w:r w:rsidRPr="00162BBE">
        <w:rPr>
          <w:rFonts w:ascii="Times New Roman" w:eastAsia="Times New Roman" w:hAnsi="Times New Roman" w:cs="Times New Roman"/>
          <w:sz w:val="27"/>
          <w:szCs w:val="27"/>
          <w:lang w:val="bg-BG"/>
        </w:rPr>
        <w:t>Не се установяват нарушени права на страна по делото, накърнили правото й на участие, нито има произнасяне на Европейския съд за защита правата на човека във връзка с нарушение на Конвенцията за защита правата и основаните свободи. С определението, чиято отмяна се иска, е разрешен процесуален въпрос относно допустимостта на жалбата на Ц., в закрито заседание, с което не се нарушават правата му като страна. Поради това не с</w:t>
      </w:r>
      <w:r w:rsidR="001675E3">
        <w:rPr>
          <w:rFonts w:ascii="Times New Roman" w:eastAsia="Times New Roman" w:hAnsi="Times New Roman" w:cs="Times New Roman"/>
          <w:sz w:val="27"/>
          <w:szCs w:val="27"/>
          <w:lang w:val="bg-BG"/>
        </w:rPr>
        <w:t>а изпълнени изискванията на чл.239, т.5 и т.</w:t>
      </w:r>
      <w:r w:rsidRPr="00162BBE">
        <w:rPr>
          <w:rFonts w:ascii="Times New Roman" w:eastAsia="Times New Roman" w:hAnsi="Times New Roman" w:cs="Times New Roman"/>
          <w:sz w:val="27"/>
          <w:szCs w:val="27"/>
          <w:lang w:val="bg-BG"/>
        </w:rPr>
        <w:t>6 АПК.</w:t>
      </w:r>
    </w:p>
    <w:p w:rsidR="001675E3" w:rsidRDefault="0010760F" w:rsidP="00162BBE">
      <w:pPr>
        <w:jc w:val="both"/>
        <w:rPr>
          <w:rFonts w:ascii="Times New Roman" w:eastAsia="Times New Roman" w:hAnsi="Times New Roman" w:cs="Times New Roman"/>
          <w:sz w:val="27"/>
          <w:szCs w:val="27"/>
        </w:rPr>
      </w:pPr>
      <w:r w:rsidRPr="00162BBE">
        <w:rPr>
          <w:rFonts w:ascii="Times New Roman" w:eastAsia="Times New Roman" w:hAnsi="Times New Roman" w:cs="Times New Roman"/>
          <w:sz w:val="27"/>
          <w:szCs w:val="27"/>
          <w:lang w:val="bg-BG"/>
        </w:rPr>
        <w:t>Доводите, изложени от молителя не следва да се обсъждат, тъй като същите са относими към съществото на спора, а не към наличието на основанията за отмяна на влязъл в сила съдебен акт.</w:t>
      </w:r>
    </w:p>
    <w:p w:rsidR="001675E3" w:rsidRDefault="0010760F" w:rsidP="00162BBE">
      <w:pPr>
        <w:jc w:val="both"/>
        <w:rPr>
          <w:rFonts w:ascii="Times New Roman" w:eastAsia="Times New Roman" w:hAnsi="Times New Roman" w:cs="Times New Roman"/>
          <w:sz w:val="27"/>
          <w:szCs w:val="27"/>
        </w:rPr>
      </w:pPr>
      <w:r w:rsidRPr="00162BBE">
        <w:rPr>
          <w:rFonts w:ascii="Times New Roman" w:eastAsia="Times New Roman" w:hAnsi="Times New Roman" w:cs="Times New Roman"/>
          <w:sz w:val="27"/>
          <w:szCs w:val="27"/>
          <w:lang w:val="bg-BG"/>
        </w:rPr>
        <w:t>С оглед изложеното искането за отмяна на влязлото в сила определение на всички предвидени в закона основания е неоснователно и като такова следва да бъде отхвърлено.</w:t>
      </w:r>
    </w:p>
    <w:p w:rsidR="001675E3" w:rsidRDefault="0010760F" w:rsidP="00162BBE">
      <w:pPr>
        <w:jc w:val="both"/>
        <w:rPr>
          <w:rFonts w:ascii="Times New Roman" w:eastAsia="Times New Roman" w:hAnsi="Times New Roman" w:cs="Times New Roman"/>
          <w:sz w:val="27"/>
          <w:szCs w:val="27"/>
        </w:rPr>
      </w:pPr>
      <w:r w:rsidRPr="00162BBE">
        <w:rPr>
          <w:rFonts w:ascii="Times New Roman" w:eastAsia="Times New Roman" w:hAnsi="Times New Roman" w:cs="Times New Roman"/>
          <w:sz w:val="27"/>
          <w:szCs w:val="27"/>
          <w:lang w:val="bg-BG"/>
        </w:rPr>
        <w:t xml:space="preserve">По тези съображения и </w:t>
      </w:r>
      <w:r w:rsidR="001675E3">
        <w:rPr>
          <w:rFonts w:ascii="Times New Roman" w:eastAsia="Times New Roman" w:hAnsi="Times New Roman" w:cs="Times New Roman"/>
          <w:sz w:val="27"/>
          <w:szCs w:val="27"/>
          <w:lang w:val="bg-BG"/>
        </w:rPr>
        <w:t>на основание чл.244, ал. 1 във вр. с чл.</w:t>
      </w:r>
      <w:r w:rsidRPr="00162BBE">
        <w:rPr>
          <w:rFonts w:ascii="Times New Roman" w:eastAsia="Times New Roman" w:hAnsi="Times New Roman" w:cs="Times New Roman"/>
          <w:sz w:val="27"/>
          <w:szCs w:val="27"/>
          <w:lang w:val="bg-BG"/>
        </w:rPr>
        <w:t>243 АПК Върховният административен съд, петчленен състав на втора колегия,</w:t>
      </w:r>
    </w:p>
    <w:p w:rsidR="001675E3" w:rsidRDefault="0010760F" w:rsidP="001675E3">
      <w:pPr>
        <w:jc w:val="center"/>
        <w:rPr>
          <w:rFonts w:ascii="Times New Roman" w:eastAsia="Times New Roman" w:hAnsi="Times New Roman" w:cs="Times New Roman"/>
          <w:sz w:val="27"/>
          <w:szCs w:val="27"/>
        </w:rPr>
      </w:pPr>
      <w:r w:rsidRPr="00162BBE">
        <w:rPr>
          <w:rFonts w:ascii="Times New Roman" w:eastAsia="Times New Roman" w:hAnsi="Times New Roman" w:cs="Times New Roman"/>
          <w:sz w:val="27"/>
          <w:szCs w:val="27"/>
          <w:lang w:val="bg-BG"/>
        </w:rPr>
        <w:t>РЕШИ:</w:t>
      </w:r>
    </w:p>
    <w:p w:rsidR="001675E3" w:rsidRDefault="001675E3" w:rsidP="001675E3">
      <w:pPr>
        <w:jc w:val="both"/>
        <w:rPr>
          <w:rFonts w:ascii="Times New Roman" w:eastAsia="Times New Roman" w:hAnsi="Times New Roman" w:cs="Times New Roman"/>
          <w:sz w:val="27"/>
          <w:szCs w:val="27"/>
        </w:rPr>
      </w:pPr>
      <w:r>
        <w:rPr>
          <w:rFonts w:ascii="Times New Roman" w:eastAsia="Times New Roman" w:hAnsi="Times New Roman" w:cs="Times New Roman"/>
          <w:sz w:val="27"/>
          <w:szCs w:val="27"/>
          <w:lang w:val="bg-BG"/>
        </w:rPr>
        <w:t>ОТХВЪРЛЯ искането на К.Т.Ц., на основание чл.239, т. т.</w:t>
      </w:r>
      <w:r w:rsidR="0010760F" w:rsidRPr="00162BBE">
        <w:rPr>
          <w:rFonts w:ascii="Times New Roman" w:eastAsia="Times New Roman" w:hAnsi="Times New Roman" w:cs="Times New Roman"/>
          <w:sz w:val="27"/>
          <w:szCs w:val="27"/>
          <w:lang w:val="bg-BG"/>
        </w:rPr>
        <w:t>1 - 6 АПК, за отмяна</w:t>
      </w:r>
      <w:r>
        <w:rPr>
          <w:rFonts w:ascii="Times New Roman" w:eastAsia="Times New Roman" w:hAnsi="Times New Roman" w:cs="Times New Roman"/>
          <w:sz w:val="27"/>
          <w:szCs w:val="27"/>
          <w:lang w:val="bg-BG"/>
        </w:rPr>
        <w:t xml:space="preserve"> на влязло в сила определение №</w:t>
      </w:r>
      <w:r w:rsidR="0010760F" w:rsidRPr="00162BBE">
        <w:rPr>
          <w:rFonts w:ascii="Times New Roman" w:eastAsia="Times New Roman" w:hAnsi="Times New Roman" w:cs="Times New Roman"/>
          <w:sz w:val="27"/>
          <w:szCs w:val="27"/>
          <w:lang w:val="bg-BG"/>
        </w:rPr>
        <w:t>12026 от 11.10.20</w:t>
      </w:r>
      <w:r>
        <w:rPr>
          <w:rFonts w:ascii="Times New Roman" w:eastAsia="Times New Roman" w:hAnsi="Times New Roman" w:cs="Times New Roman"/>
          <w:sz w:val="27"/>
          <w:szCs w:val="27"/>
          <w:lang w:val="bg-BG"/>
        </w:rPr>
        <w:t>17</w:t>
      </w:r>
      <w:r w:rsidR="0010760F" w:rsidRPr="00162BBE">
        <w:rPr>
          <w:rFonts w:ascii="Times New Roman" w:eastAsia="Times New Roman" w:hAnsi="Times New Roman" w:cs="Times New Roman"/>
          <w:sz w:val="27"/>
          <w:szCs w:val="27"/>
          <w:lang w:val="bg-BG"/>
        </w:rPr>
        <w:t>г., постановено по адм. дело №</w:t>
      </w:r>
      <w:r>
        <w:rPr>
          <w:rFonts w:ascii="Times New Roman" w:eastAsia="Times New Roman" w:hAnsi="Times New Roman" w:cs="Times New Roman"/>
          <w:sz w:val="27"/>
          <w:szCs w:val="27"/>
          <w:lang w:val="bg-BG"/>
        </w:rPr>
        <w:t>10073/2017</w:t>
      </w:r>
      <w:r w:rsidR="0010760F" w:rsidRPr="00162BBE">
        <w:rPr>
          <w:rFonts w:ascii="Times New Roman" w:eastAsia="Times New Roman" w:hAnsi="Times New Roman" w:cs="Times New Roman"/>
          <w:sz w:val="27"/>
          <w:szCs w:val="27"/>
          <w:lang w:val="bg-BG"/>
        </w:rPr>
        <w:t xml:space="preserve">г. по описа на Върховния административен съд, с което е оставено в сила </w:t>
      </w:r>
      <w:r>
        <w:rPr>
          <w:rFonts w:ascii="Times New Roman" w:eastAsia="Times New Roman" w:hAnsi="Times New Roman" w:cs="Times New Roman"/>
          <w:sz w:val="27"/>
          <w:szCs w:val="27"/>
          <w:lang w:val="bg-BG"/>
        </w:rPr>
        <w:t>определение №3931 от 14.06.2017г. по адм. дело №2504/2017</w:t>
      </w:r>
      <w:r w:rsidR="0010760F" w:rsidRPr="00162BBE">
        <w:rPr>
          <w:rFonts w:ascii="Times New Roman" w:eastAsia="Times New Roman" w:hAnsi="Times New Roman" w:cs="Times New Roman"/>
          <w:sz w:val="27"/>
          <w:szCs w:val="27"/>
          <w:lang w:val="bg-BG"/>
        </w:rPr>
        <w:t>г. на Административен съд София - град.</w:t>
      </w:r>
    </w:p>
    <w:p w:rsidR="007C26B2" w:rsidRPr="00162BBE" w:rsidRDefault="0010760F" w:rsidP="001675E3">
      <w:pPr>
        <w:jc w:val="both"/>
        <w:rPr>
          <w:lang w:val="bg-BG"/>
        </w:rPr>
      </w:pPr>
      <w:r w:rsidRPr="00162BBE">
        <w:rPr>
          <w:rFonts w:ascii="Times New Roman" w:eastAsia="Times New Roman" w:hAnsi="Times New Roman" w:cs="Times New Roman"/>
          <w:sz w:val="27"/>
          <w:szCs w:val="27"/>
          <w:lang w:val="bg-BG"/>
        </w:rPr>
        <w:t>Решението не подлежи на обжалване.</w:t>
      </w:r>
    </w:p>
    <w:sectPr w:rsidR="007C26B2" w:rsidRPr="00162BBE">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MS Sans Serif">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760F"/>
    <w:rsid w:val="0010760F"/>
    <w:rsid w:val="00162BBE"/>
    <w:rsid w:val="001675E3"/>
    <w:rsid w:val="007C26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76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760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76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760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973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1224</Words>
  <Characters>6982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Boriana Yotova</dc:creator>
  <cp:lastModifiedBy>Boriana Yotova</cp:lastModifiedBy>
  <cp:revision>1</cp:revision>
  <dcterms:created xsi:type="dcterms:W3CDTF">2018-07-26T11:59:00Z</dcterms:created>
  <dcterms:modified xsi:type="dcterms:W3CDTF">2018-07-26T12:53:00Z</dcterms:modified>
</cp:coreProperties>
</file>