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094" w:rsidRDefault="002E338F" w:rsidP="00254094">
      <w:pPr>
        <w:spacing w:after="0" w:line="240" w:lineRule="auto"/>
        <w:jc w:val="center"/>
        <w:rPr>
          <w:rFonts w:ascii="MS Sans Serif" w:eastAsia="Times New Roman" w:hAnsi="MS Sans Serif" w:cs="Times New Roman"/>
          <w:b/>
          <w:bCs/>
          <w:sz w:val="48"/>
          <w:szCs w:val="48"/>
          <w:lang w:val="bg-BG"/>
        </w:rPr>
      </w:pPr>
      <w:r w:rsidRPr="002E338F">
        <w:rPr>
          <w:rFonts w:ascii="MS Sans Serif" w:eastAsia="Times New Roman" w:hAnsi="MS Sans Serif" w:cs="Times New Roman"/>
          <w:b/>
          <w:bCs/>
          <w:sz w:val="48"/>
          <w:szCs w:val="48"/>
          <w:lang w:val="bg-BG"/>
        </w:rPr>
        <w:t>ОПРЕДЕЛЕНИЕ</w:t>
      </w:r>
    </w:p>
    <w:p w:rsidR="00254094" w:rsidRDefault="002E338F" w:rsidP="00254094">
      <w:pPr>
        <w:spacing w:after="0" w:line="240" w:lineRule="auto"/>
        <w:jc w:val="center"/>
        <w:rPr>
          <w:rFonts w:ascii="MS Sans Serif" w:eastAsia="Times New Roman" w:hAnsi="MS Sans Serif" w:cs="Times New Roman"/>
          <w:b/>
          <w:bCs/>
          <w:sz w:val="36"/>
          <w:szCs w:val="36"/>
          <w:lang w:val="bg-BG"/>
        </w:rPr>
      </w:pPr>
      <w:r w:rsidRPr="002E338F">
        <w:rPr>
          <w:rFonts w:ascii="MS Sans Serif" w:eastAsia="Times New Roman" w:hAnsi="MS Sans Serif" w:cs="Times New Roman"/>
          <w:b/>
          <w:bCs/>
          <w:sz w:val="36"/>
          <w:szCs w:val="36"/>
          <w:lang w:val="bg-BG"/>
        </w:rPr>
        <w:t>№ 9402</w:t>
      </w:r>
    </w:p>
    <w:p w:rsidR="002E338F" w:rsidRPr="002E338F" w:rsidRDefault="002E338F" w:rsidP="00254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E338F">
        <w:rPr>
          <w:rFonts w:ascii="MS Sans Serif" w:eastAsia="Times New Roman" w:hAnsi="MS Sans Serif" w:cs="Times New Roman"/>
          <w:b/>
          <w:bCs/>
          <w:sz w:val="36"/>
          <w:szCs w:val="36"/>
          <w:lang w:val="bg-BG"/>
        </w:rPr>
        <w:t>София, 10.07.2018</w:t>
      </w:r>
    </w:p>
    <w:p w:rsidR="00254094" w:rsidRDefault="00254094" w:rsidP="00254094">
      <w:pPr>
        <w:spacing w:after="240" w:line="240" w:lineRule="auto"/>
        <w:jc w:val="center"/>
        <w:rPr>
          <w:rFonts w:ascii="MS Sans Serif" w:eastAsia="Times New Roman" w:hAnsi="MS Sans Serif" w:cs="Times New Roman"/>
          <w:b/>
          <w:bCs/>
          <w:sz w:val="27"/>
          <w:szCs w:val="27"/>
          <w:lang w:val="bg-BG"/>
        </w:rPr>
      </w:pPr>
    </w:p>
    <w:p w:rsidR="002E338F" w:rsidRPr="002E338F" w:rsidRDefault="002E338F" w:rsidP="0025409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E338F">
        <w:rPr>
          <w:rFonts w:ascii="MS Sans Serif" w:eastAsia="Times New Roman" w:hAnsi="MS Sans Serif" w:cs="Times New Roman"/>
          <w:b/>
          <w:bCs/>
          <w:sz w:val="27"/>
          <w:szCs w:val="27"/>
          <w:lang w:val="bg-BG"/>
        </w:rPr>
        <w:t xml:space="preserve">Върховният административен съд на Република България - Седемчленен състав - II колегия, </w:t>
      </w:r>
      <w:r w:rsidRPr="002E338F">
        <w:rPr>
          <w:rFonts w:ascii="MS Sans Serif" w:eastAsia="Times New Roman" w:hAnsi="MS Sans Serif" w:cs="Times New Roman"/>
          <w:sz w:val="27"/>
          <w:szCs w:val="27"/>
          <w:lang w:val="bg-BG"/>
        </w:rPr>
        <w:t>в съдебно заседание на четиринадесети юни две хиляди и осемнадесета година в състав: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3865"/>
      </w:tblGrid>
      <w:tr w:rsidR="002E338F" w:rsidRPr="002E338F" w:rsidTr="002E338F">
        <w:trPr>
          <w:tblCellSpacing w:w="0" w:type="dxa"/>
        </w:trPr>
        <w:tc>
          <w:tcPr>
            <w:tcW w:w="5910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val="bg-BG"/>
              </w:rPr>
              <w:t>ПРЕДСЕДАТЕЛ:</w:t>
            </w:r>
          </w:p>
        </w:tc>
        <w:tc>
          <w:tcPr>
            <w:tcW w:w="4080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ВАНЯ АНЧЕВА</w:t>
            </w:r>
          </w:p>
        </w:tc>
      </w:tr>
      <w:tr w:rsidR="002E338F" w:rsidRPr="002E338F" w:rsidTr="002E338F">
        <w:trPr>
          <w:tblCellSpacing w:w="0" w:type="dxa"/>
        </w:trPr>
        <w:tc>
          <w:tcPr>
            <w:tcW w:w="5910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val="bg-BG"/>
              </w:rPr>
              <w:t>ЧЛЕНОВЕ:</w:t>
            </w:r>
          </w:p>
        </w:tc>
        <w:tc>
          <w:tcPr>
            <w:tcW w:w="4080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ТАНЯ ВАЧЕВА</w:t>
            </w: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br/>
              <w:t>ИВАН РАДЕНКОВ</w:t>
            </w: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br/>
              <w:t>ДАНИЕЛА МАВРОДИЕВА</w:t>
            </w: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br/>
              <w:t>КАЛИНА АРНАУДОВА</w:t>
            </w: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br/>
              <w:t>ЮЛИЯ РАЕВА</w:t>
            </w: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br/>
              <w:t>СЛАВИНА ВЛАДОВА</w:t>
            </w:r>
          </w:p>
        </w:tc>
      </w:tr>
    </w:tbl>
    <w:p w:rsidR="002E338F" w:rsidRPr="002E338F" w:rsidRDefault="002E338F" w:rsidP="00254094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3675"/>
        <w:gridCol w:w="2760"/>
      </w:tblGrid>
      <w:tr w:rsidR="002E338F" w:rsidRPr="002E338F" w:rsidTr="002E338F">
        <w:trPr>
          <w:tblCellSpacing w:w="0" w:type="dxa"/>
        </w:trPr>
        <w:tc>
          <w:tcPr>
            <w:tcW w:w="2415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 xml:space="preserve">при секретар </w:t>
            </w:r>
          </w:p>
        </w:tc>
        <w:tc>
          <w:tcPr>
            <w:tcW w:w="3675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М</w:t>
            </w:r>
            <w:bookmarkStart w:id="0" w:name="_GoBack"/>
            <w:bookmarkEnd w:id="0"/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 xml:space="preserve">илка Ангелова </w:t>
            </w:r>
          </w:p>
        </w:tc>
        <w:tc>
          <w:tcPr>
            <w:tcW w:w="2760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и с участието</w:t>
            </w:r>
          </w:p>
        </w:tc>
      </w:tr>
      <w:tr w:rsidR="002E338F" w:rsidRPr="002E338F" w:rsidTr="002E338F">
        <w:trPr>
          <w:tblCellSpacing w:w="0" w:type="dxa"/>
        </w:trPr>
        <w:tc>
          <w:tcPr>
            <w:tcW w:w="2415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 xml:space="preserve">на прокурора </w:t>
            </w:r>
          </w:p>
        </w:tc>
        <w:tc>
          <w:tcPr>
            <w:tcW w:w="3675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760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изслуша докладваното</w:t>
            </w:r>
          </w:p>
        </w:tc>
      </w:tr>
      <w:tr w:rsidR="002E338F" w:rsidRPr="002E338F" w:rsidTr="002E338F">
        <w:trPr>
          <w:tblCellSpacing w:w="0" w:type="dxa"/>
        </w:trPr>
        <w:tc>
          <w:tcPr>
            <w:tcW w:w="2415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от съдията</w:t>
            </w:r>
          </w:p>
        </w:tc>
        <w:tc>
          <w:tcPr>
            <w:tcW w:w="3675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КАЛИНА АРНАУДОВА</w:t>
            </w:r>
          </w:p>
        </w:tc>
        <w:tc>
          <w:tcPr>
            <w:tcW w:w="2760" w:type="dxa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drawing>
                <wp:inline distT="0" distB="0" distL="0" distR="0" wp14:anchorId="3E4EC987" wp14:editId="6F9622DF">
                  <wp:extent cx="9525" cy="9525"/>
                  <wp:effectExtent l="0" t="0" r="0" b="0"/>
                  <wp:docPr id="1" name="Picture 1" descr="http://www.sac.government.bg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c.government.bg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338F" w:rsidRPr="002E338F" w:rsidTr="002E338F">
        <w:trPr>
          <w:tblCellSpacing w:w="0" w:type="dxa"/>
        </w:trPr>
        <w:tc>
          <w:tcPr>
            <w:tcW w:w="8850" w:type="dxa"/>
            <w:gridSpan w:val="3"/>
            <w:hideMark/>
          </w:tcPr>
          <w:p w:rsidR="002E338F" w:rsidRPr="002E338F" w:rsidRDefault="002E338F" w:rsidP="00254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338F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по адм. дело № 6686/2018</w:t>
            </w:r>
            <w:r w:rsidR="00254094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val="bg-BG"/>
              </w:rPr>
              <w:t>.</w:t>
            </w:r>
          </w:p>
        </w:tc>
      </w:tr>
    </w:tbl>
    <w:p w:rsidR="00254094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Производството е образувано по жалба на К.Ц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. срещу решение №2746 от 01.03.2018г. по адм. дело №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623 по описа за 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Върховния административен съд (ВАС), петчленен състав, постановен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о в производство по реда на чл.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237 и сл. от Административно-процесуалния кодекс (АПК) и по негова ч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астна жалба срещу определение №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5776 от 03.05.2018г., постановено по посоченото административно дело, от ВАС, петчлене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н състав, в производство по чл.248, ал.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1 от Гражданския про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цесуален кодекс (ГПК) вр. с чл.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144 от АПК.</w:t>
      </w:r>
    </w:p>
    <w:p w:rsidR="00254094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Жалбоподателят излага подробни съображения за незаконосъобразност на решението, като счита, че е налице и основа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ние по чл.293, т.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5 от АПК за отмяната му. Сочи, че са налице основания за отмяна и на определението на петчленния състав на ВАС, поради липса на основания за присъждане на юрисконсултско възнаграждение в полза на Комисията за противодействие на корупцията и отнемане на незаконно придобито имущество (КПКОНПИ). Прави искане решението и определението да бъдат отменени.</w:t>
      </w:r>
    </w:p>
    <w:p w:rsidR="00254094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lastRenderedPageBreak/>
        <w:t>Ответникът – Комисия за противодействие на корупцията и отнемане на незаконно придобито имущество, чрез процесуалния си представител, изразява становище за недопустимост, алтернативно – за неоснователност на искането за отмяна на решението. Счита, че определението, с което същото е допълнено в частта за разноските, е правилно и следва да бъде оставено в сила. Претендира присъждане на юрисконсултско възнаграждение.</w:t>
      </w:r>
    </w:p>
    <w:p w:rsidR="00254094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Върховният административен съд, седемчленен състав, по така подадените жалби намира следното:</w:t>
      </w:r>
    </w:p>
    <w:p w:rsidR="00254094" w:rsidRDefault="00254094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Производството по адм. дело №623 по описа за 2018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ВАС, петчленен състав, приключило с решението чиято отмяна се претендира, е било образувано по искане на К.Ц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.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за отмяна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на влязло в сила определение №12026 от 11.10.2017г. постановено по адм. дело №10073 по описа за 2017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г. на ВАС, с което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е оставено в сила определение №3931 от 14.06.2017г. постановено по адм. дело №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2504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по описа за 2017г. на Административен съд София–град (АССГ). С решение №2746 от 01.03.2018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постановено по адм. дело №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623 по описа за 2018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ВАС, петчленен състав, съдът е отхвъ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рлил на всички основания по чл.239 от АПК искането на К.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Ц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.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за отмяна на влязлото в сила определение, по подробно изложени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мотиви за това. С определение №5776 от 03.05.2018г. постановено по адм. дело №623 по описа за 2018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ВАС, петчленен състав, съдът е допълнил по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становеното по делото решение №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2746 от 01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.03.2018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г., в частта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за разноските, като е осъдил К.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Ц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.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да заплати на КПКОНПИ разноски в размер на 100, 00 лв.</w:t>
      </w:r>
    </w:p>
    <w:p w:rsidR="00254094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При така установеното Върховният административен съд, седемчленен с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ъстав, намира, че жалбите на К.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Ц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. срещу решение №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2746 от 01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.03.2018г. постановено по адм. дело №623 по описа за 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ВАС, петчлен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ен състав и срещу определение №5776 от 03.05.2018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г., постановено по посоченото административно дело на ВАС, петчленен състав, са недопустими, предвид следните съображения:</w:t>
      </w:r>
    </w:p>
    <w:p w:rsidR="00254094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С решението петчленният състав на ВАС се е произнесъл по същество по искането за отмяна, като форма на извънинстанционен контрол за законосъобразност на влезли в сила съдебни актове, 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поради което и на основание чл.244, ал.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3 от АПК решението е окончателно и не подлежи на обжалване. Разгледана като 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искане за отмяна по реда на чл.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237 и сл. от АПК, 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lastRenderedPageBreak/>
        <w:t>жалбата на Ц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също се явява недопустима. Способите за съдебна защита чрез отмяна на влезли в сила решения, при наличието на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някоя от предпоставките по чл.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239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, т.1 - т.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6 от АПК, се прилагат само по отношение на съдебните актове постановени в редовно инстанционно производство, каквото обжалваното в настоящето производство решение на ВАС, петчленен състав, не е. Изложеното води до извод за недопустимост на жалбат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а на Циканделов срещу решение №2746 от 01.03.2018г. постановено по адм. дело №623 по описа за 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ВАС, петчленен състав и тя следва да бъде оставена без разглеждане.</w:t>
      </w:r>
    </w:p>
    <w:p w:rsidR="00254094" w:rsidRDefault="00254094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Производството по чл.</w:t>
      </w:r>
      <w:r w:rsidR="002E338F"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248 от ГПК е част от съдебното производство, инициира се в определен от закона срок за допълване на вече постановен съдебен акт относно разноските или за изменение на постановен съдебен акт, в частта относно присъдените разноски. Целта на съдебното производство е да се отстранят пропуски или грешки на съда, с оглед на което то няма самостоятелен характер, а обжалваемостта му следва от обжалваемостта на решението, което се изменя или допълва. Предвид изложените по-горе доводи за необжалваемост на решението на петчленния състав на ВАС, честната жалба срещу определението, с което то е допълнено, също се явява недопустима и следва да бъде оставена без разглеждане.</w:t>
      </w:r>
    </w:p>
    <w:p w:rsidR="00254094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По изложените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съображения и на основание чл.253 от ГПК вр. с чл.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144 от АПК, определението, с което е даден ход на делото по същество, следва да бъде от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менено. Жалбите на К.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Ц</w:t>
      </w:r>
      <w:r w:rsid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следва да се оставят без разглеждане, като процесуално недопустими, а образуваното въз основа на тях производство следва да бъде прекратено.</w:t>
      </w:r>
    </w:p>
    <w:p w:rsidR="003548B0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При този изход на спора, заявеното от процесуалния представител на ответника искане за присъждане на юрисконсултско възнаграждение е основателно.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Поради това и на основание чл.143, ал.4 от АПК вр. с чл.78, ал.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8 от ГПК, с чл.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144 от АПК, с чл.37, ал.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1 от З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акона за правната помощ и с чл.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24 от Наредбата за заплащането на правната помощ, жалбоподателят следва да бъде осъден да заплати полза на бюджета на ответника сумата от 100, 00 лв. за юрисконсултско възнаграждение.</w:t>
      </w:r>
    </w:p>
    <w:p w:rsidR="003548B0" w:rsidRDefault="002E338F" w:rsidP="00254094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Води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м от горното и на основание чл.244, ал.3 и чл.159, т.1 вр. с чл.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249 от АПК, Върховният административен съд, седемчленен състав</w:t>
      </w:r>
    </w:p>
    <w:p w:rsidR="003548B0" w:rsidRDefault="002E338F" w:rsidP="003548B0">
      <w:pPr>
        <w:spacing w:before="240"/>
        <w:jc w:val="center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ОПРЕДЕЛИ:</w:t>
      </w:r>
    </w:p>
    <w:p w:rsidR="003548B0" w:rsidRDefault="002E338F" w:rsidP="003548B0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lastRenderedPageBreak/>
        <w:t>ОТМ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ЕНЯ определението от 14.06.2018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г., с което е даден ход на делото по същество.</w:t>
      </w:r>
    </w:p>
    <w:p w:rsidR="003548B0" w:rsidRDefault="002E338F" w:rsidP="003548B0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ОСТАВЯ БЕЗ РАЗГЛЕЖДАНЕ жалбата на К.Ц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. срещу решение №2746 от 01.03.2018г. постановено по адм. дело №623 по описа за 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Върховния административен съд, петчленен състав.</w:t>
      </w:r>
    </w:p>
    <w:p w:rsidR="003548B0" w:rsidRDefault="002E338F" w:rsidP="003548B0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ОСТАВЯ БЕЗ РАЗГЛЕЖДАНЕ жалбата на К.Ц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. срещу определение №5776 от 03.05.2018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г., постановено по адм. дело №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623 по описа за 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Върховен административен съд, петчленен състав.</w:t>
      </w:r>
    </w:p>
    <w:p w:rsidR="003548B0" w:rsidRDefault="002E338F" w:rsidP="003548B0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ПРЕКРАТЯВА произ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водството по адм. дело №6686 по описа за 2018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г. на Върховния административен съд, седемчленен състав.</w:t>
      </w:r>
    </w:p>
    <w:p w:rsidR="003548B0" w:rsidRDefault="002E338F" w:rsidP="003548B0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ОСЪЖДА К.Ц</w:t>
      </w:r>
      <w:r w:rsidR="003548B0">
        <w:rPr>
          <w:rFonts w:ascii="Times New Roman" w:eastAsia="Times New Roman" w:hAnsi="Times New Roman" w:cs="Times New Roman"/>
          <w:sz w:val="27"/>
          <w:szCs w:val="27"/>
          <w:lang w:val="bg-BG"/>
        </w:rPr>
        <w:t>.</w:t>
      </w: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, с адрес [населено място], [улица], да заплати на Комисията за противодействие на корупцията и отнемане на незаконно придобито имущество сумата от 100, 00 лв. (сто лева) за юрисконсултско възнаграждение</w:t>
      </w:r>
    </w:p>
    <w:p w:rsidR="007C26B2" w:rsidRPr="00254094" w:rsidRDefault="002E338F" w:rsidP="003548B0">
      <w:pPr>
        <w:spacing w:before="240"/>
        <w:jc w:val="both"/>
        <w:rPr>
          <w:lang w:val="bg-BG"/>
        </w:rPr>
      </w:pPr>
      <w:r w:rsidRPr="00254094">
        <w:rPr>
          <w:rFonts w:ascii="Times New Roman" w:eastAsia="Times New Roman" w:hAnsi="Times New Roman" w:cs="Times New Roman"/>
          <w:sz w:val="27"/>
          <w:szCs w:val="27"/>
          <w:lang w:val="bg-BG"/>
        </w:rPr>
        <w:t>Определението е окончателно.</w:t>
      </w:r>
    </w:p>
    <w:sectPr w:rsidR="007C26B2" w:rsidRPr="002540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8F"/>
    <w:rsid w:val="00254094"/>
    <w:rsid w:val="002E338F"/>
    <w:rsid w:val="003548B0"/>
    <w:rsid w:val="007C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2018-07-26T11:58:00Z</dcterms:created>
  <dcterms:modified xsi:type="dcterms:W3CDTF">2018-07-26T13:01:00Z</dcterms:modified>
</cp:coreProperties>
</file>